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86C" w:rsidRPr="0087586C" w:rsidRDefault="0087586C" w:rsidP="0087586C">
      <w:pPr>
        <w:jc w:val="center"/>
        <w:rPr>
          <w:rFonts w:ascii="標楷體" w:eastAsia="標楷體" w:hAnsi="標楷體"/>
          <w:sz w:val="32"/>
          <w:szCs w:val="32"/>
        </w:rPr>
      </w:pPr>
      <w:r w:rsidRPr="0087586C">
        <w:rPr>
          <w:rFonts w:ascii="標楷體" w:eastAsia="標楷體" w:hAnsi="標楷體" w:hint="eastAsia"/>
          <w:sz w:val="32"/>
          <w:szCs w:val="32"/>
        </w:rPr>
        <w:t>桃園市團體旅遊補助要點</w:t>
      </w:r>
      <w:bookmarkStart w:id="0" w:name="_GoBack"/>
      <w:bookmarkEnd w:id="0"/>
    </w:p>
    <w:p w:rsidR="0087586C" w:rsidRPr="0087586C" w:rsidRDefault="0087586C" w:rsidP="0087586C">
      <w:pPr>
        <w:ind w:leftChars="1" w:left="568" w:hangingChars="202" w:hanging="566"/>
        <w:rPr>
          <w:rFonts w:ascii="標楷體" w:eastAsia="標楷體" w:hAnsi="標楷體"/>
          <w:sz w:val="28"/>
          <w:szCs w:val="28"/>
        </w:rPr>
      </w:pPr>
      <w:r w:rsidRPr="0087586C">
        <w:rPr>
          <w:rFonts w:ascii="標楷體" w:eastAsia="標楷體" w:hAnsi="標楷體" w:hint="eastAsia"/>
          <w:sz w:val="28"/>
          <w:szCs w:val="28"/>
        </w:rPr>
        <w:t>一、桃園市政府觀光旅遊局（以下簡稱本局）為鼓勵旅行業者推廣本市團體旅遊，串聯本市旅遊景點銷售，吸引旅客報名參與，提升本市觀光人潮，特訂定本要點。</w:t>
      </w:r>
    </w:p>
    <w:p w:rsidR="0087586C" w:rsidRPr="0087586C" w:rsidRDefault="0087586C" w:rsidP="0087586C">
      <w:pPr>
        <w:rPr>
          <w:rFonts w:ascii="標楷體" w:eastAsia="標楷體" w:hAnsi="標楷體"/>
          <w:sz w:val="28"/>
          <w:szCs w:val="28"/>
        </w:rPr>
      </w:pPr>
      <w:r w:rsidRPr="0087586C">
        <w:rPr>
          <w:rFonts w:ascii="標楷體" w:eastAsia="標楷體" w:hAnsi="標楷體" w:hint="eastAsia"/>
          <w:sz w:val="28"/>
          <w:szCs w:val="28"/>
        </w:rPr>
        <w:t>二、本要點補助對象參加本局團體旅遊補助之合法旅行業者。</w:t>
      </w:r>
    </w:p>
    <w:p w:rsidR="0087586C" w:rsidRPr="0087586C" w:rsidRDefault="0087586C" w:rsidP="0087586C">
      <w:pPr>
        <w:ind w:left="706" w:hangingChars="252" w:hanging="706"/>
        <w:rPr>
          <w:rFonts w:ascii="標楷體" w:eastAsia="標楷體" w:hAnsi="標楷體" w:cs="Helvetica"/>
          <w:kern w:val="0"/>
          <w:sz w:val="28"/>
          <w:szCs w:val="28"/>
          <w:shd w:val="clear" w:color="auto" w:fill="FFFFFF"/>
        </w:rPr>
      </w:pPr>
      <w:r w:rsidRPr="0087586C">
        <w:rPr>
          <w:rFonts w:ascii="標楷體" w:eastAsia="標楷體" w:hAnsi="標楷體" w:hint="eastAsia"/>
          <w:sz w:val="28"/>
          <w:szCs w:val="28"/>
        </w:rPr>
        <w:t>三、本要點所定之補助</w:t>
      </w:r>
      <w:proofErr w:type="gramStart"/>
      <w:r w:rsidRPr="0087586C">
        <w:rPr>
          <w:rFonts w:ascii="標楷體" w:eastAsia="標楷體" w:hAnsi="標楷體" w:hint="eastAsia"/>
          <w:sz w:val="28"/>
          <w:szCs w:val="28"/>
        </w:rPr>
        <w:t>期間、</w:t>
      </w:r>
      <w:proofErr w:type="gramEnd"/>
      <w:r w:rsidRPr="0087586C">
        <w:rPr>
          <w:rFonts w:ascii="標楷體" w:eastAsia="標楷體" w:hAnsi="標楷體" w:hint="eastAsia"/>
          <w:sz w:val="28"/>
          <w:szCs w:val="28"/>
        </w:rPr>
        <w:t>出團執行</w:t>
      </w:r>
      <w:proofErr w:type="gramStart"/>
      <w:r w:rsidRPr="0087586C">
        <w:rPr>
          <w:rFonts w:ascii="標楷體" w:eastAsia="標楷體" w:hAnsi="標楷體" w:hint="eastAsia"/>
          <w:sz w:val="28"/>
          <w:szCs w:val="28"/>
        </w:rPr>
        <w:t>期間、</w:t>
      </w:r>
      <w:proofErr w:type="gramEnd"/>
      <w:r w:rsidRPr="0087586C">
        <w:rPr>
          <w:rFonts w:ascii="標楷體" w:eastAsia="標楷體" w:hAnsi="標楷體" w:hint="eastAsia"/>
          <w:sz w:val="28"/>
          <w:szCs w:val="28"/>
        </w:rPr>
        <w:t>補助金額及</w:t>
      </w:r>
      <w:r w:rsidRPr="0087586C">
        <w:rPr>
          <w:rFonts w:ascii="標楷體" w:eastAsia="標楷體" w:hAnsi="標楷體" w:cs="Helvetica" w:hint="eastAsia"/>
          <w:kern w:val="0"/>
          <w:sz w:val="28"/>
          <w:szCs w:val="28"/>
          <w:shd w:val="clear" w:color="auto" w:fill="FFFFFF"/>
        </w:rPr>
        <w:t>補助額度上限，由本局網站公告之，並於本</w:t>
      </w:r>
      <w:r w:rsidRPr="0087586C">
        <w:rPr>
          <w:rFonts w:ascii="標楷體" w:eastAsia="標楷體" w:hAnsi="標楷體" w:hint="eastAsia"/>
          <w:sz w:val="28"/>
          <w:szCs w:val="28"/>
        </w:rPr>
        <w:t>要點</w:t>
      </w:r>
      <w:r w:rsidRPr="0087586C">
        <w:rPr>
          <w:rFonts w:ascii="標楷體" w:eastAsia="標楷體" w:hAnsi="標楷體" w:cs="Helvetica" w:hint="eastAsia"/>
          <w:kern w:val="0"/>
          <w:sz w:val="28"/>
          <w:szCs w:val="28"/>
          <w:shd w:val="clear" w:color="auto" w:fill="FFFFFF"/>
        </w:rPr>
        <w:t>補助經費用罄時，即停止補助。</w:t>
      </w:r>
    </w:p>
    <w:p w:rsidR="0087586C" w:rsidRPr="0087586C" w:rsidRDefault="0087586C" w:rsidP="0087586C">
      <w:pPr>
        <w:rPr>
          <w:rFonts w:ascii="標楷體" w:eastAsia="標楷體" w:hAnsi="標楷體"/>
          <w:sz w:val="28"/>
          <w:szCs w:val="28"/>
        </w:rPr>
      </w:pPr>
      <w:r w:rsidRPr="0087586C">
        <w:rPr>
          <w:rFonts w:ascii="標楷體" w:eastAsia="標楷體" w:hAnsi="標楷體" w:hint="eastAsia"/>
          <w:sz w:val="28"/>
          <w:szCs w:val="28"/>
        </w:rPr>
        <w:t>四、本要點之補助條件及補助基準如下：</w:t>
      </w:r>
    </w:p>
    <w:p w:rsidR="0087586C" w:rsidRPr="0087586C" w:rsidRDefault="0087586C" w:rsidP="0087586C">
      <w:pPr>
        <w:numPr>
          <w:ilvl w:val="0"/>
          <w:numId w:val="1"/>
        </w:numPr>
        <w:ind w:left="993" w:hanging="567"/>
        <w:rPr>
          <w:rFonts w:ascii="標楷體" w:eastAsia="標楷體" w:hAnsi="標楷體" w:cs="Helvetica"/>
          <w:kern w:val="0"/>
          <w:sz w:val="28"/>
          <w:szCs w:val="28"/>
          <w:shd w:val="clear" w:color="auto" w:fill="FFFFFF"/>
        </w:rPr>
      </w:pPr>
      <w:bookmarkStart w:id="1" w:name="_Hlk65830680"/>
      <w:r w:rsidRPr="0087586C">
        <w:rPr>
          <w:rFonts w:ascii="標楷體" w:eastAsia="標楷體" w:hAnsi="標楷體" w:cs="Helvetica" w:hint="eastAsia"/>
          <w:kern w:val="0"/>
          <w:sz w:val="28"/>
          <w:szCs w:val="28"/>
          <w:shd w:val="clear" w:color="auto" w:fill="FFFFFF"/>
        </w:rPr>
        <w:t>依照中央疫情指揮中心、交通部觀光局及桃園市政府相關防疫規定辦理，如有違規情事，將不補助。</w:t>
      </w:r>
    </w:p>
    <w:p w:rsidR="0087586C" w:rsidRPr="0087586C" w:rsidRDefault="0087586C" w:rsidP="0087586C">
      <w:pPr>
        <w:numPr>
          <w:ilvl w:val="0"/>
          <w:numId w:val="1"/>
        </w:numPr>
        <w:ind w:left="993"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行程須安排住宿於桃園</w:t>
      </w:r>
      <w:proofErr w:type="gramStart"/>
      <w:r w:rsidRPr="0087586C">
        <w:rPr>
          <w:rFonts w:ascii="標楷體" w:eastAsia="標楷體" w:hAnsi="標楷體" w:cs="Helvetica" w:hint="eastAsia"/>
          <w:kern w:val="0"/>
          <w:sz w:val="28"/>
          <w:szCs w:val="28"/>
          <w:shd w:val="clear" w:color="auto" w:fill="FFFFFF"/>
        </w:rPr>
        <w:t>合法旅宿</w:t>
      </w:r>
      <w:proofErr w:type="gramEnd"/>
      <w:r w:rsidRPr="0087586C">
        <w:rPr>
          <w:rFonts w:ascii="標楷體" w:eastAsia="標楷體" w:hAnsi="標楷體" w:cs="Helvetica" w:hint="eastAsia"/>
          <w:kern w:val="0"/>
          <w:sz w:val="28"/>
          <w:szCs w:val="28"/>
          <w:shd w:val="clear" w:color="auto" w:fill="FFFFFF"/>
        </w:rPr>
        <w:t>（觀光旅館業、旅館業及民宿），並使用合法安全之交通工具。</w:t>
      </w:r>
    </w:p>
    <w:p w:rsidR="0087586C" w:rsidRPr="0087586C" w:rsidRDefault="0087586C" w:rsidP="0087586C">
      <w:pPr>
        <w:numPr>
          <w:ilvl w:val="0"/>
          <w:numId w:val="1"/>
        </w:numPr>
        <w:ind w:left="993"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行程安排應納入桃園市合法景點。</w:t>
      </w:r>
      <w:bookmarkEnd w:id="1"/>
    </w:p>
    <w:p w:rsidR="0087586C" w:rsidRPr="0087586C" w:rsidRDefault="0087586C" w:rsidP="0087586C">
      <w:pPr>
        <w:ind w:left="426" w:hangingChars="152" w:hanging="426"/>
        <w:rPr>
          <w:rFonts w:ascii="標楷體" w:eastAsia="標楷體" w:hAnsi="標楷體"/>
          <w:sz w:val="28"/>
          <w:szCs w:val="28"/>
        </w:rPr>
      </w:pPr>
      <w:r w:rsidRPr="0087586C">
        <w:rPr>
          <w:rFonts w:ascii="標楷體" w:eastAsia="標楷體" w:hAnsi="標楷體" w:hint="eastAsia"/>
          <w:sz w:val="28"/>
          <w:szCs w:val="28"/>
        </w:rPr>
        <w:t xml:space="preserve">   旅行業者申請行程符合前項條件且確實出團，經本局審核後核發補助。</w:t>
      </w:r>
    </w:p>
    <w:p w:rsidR="0087586C" w:rsidRPr="0087586C" w:rsidRDefault="0087586C" w:rsidP="0087586C">
      <w:pPr>
        <w:rPr>
          <w:rFonts w:ascii="標楷體" w:eastAsia="標楷體" w:hAnsi="標楷體"/>
          <w:sz w:val="28"/>
          <w:szCs w:val="28"/>
        </w:rPr>
      </w:pPr>
      <w:r w:rsidRPr="0087586C">
        <w:rPr>
          <w:rFonts w:ascii="標楷體" w:eastAsia="標楷體" w:hAnsi="標楷體" w:hint="eastAsia"/>
          <w:sz w:val="28"/>
          <w:szCs w:val="28"/>
        </w:rPr>
        <w:t>五、申請者申請程序、經費請撥及核銷程序如下：</w:t>
      </w:r>
    </w:p>
    <w:p w:rsidR="0087586C" w:rsidRPr="0087586C" w:rsidRDefault="0087586C" w:rsidP="0087586C">
      <w:pPr>
        <w:pStyle w:val="a3"/>
        <w:numPr>
          <w:ilvl w:val="0"/>
          <w:numId w:val="5"/>
        </w:numPr>
        <w:ind w:leftChars="0" w:left="1134" w:hanging="567"/>
        <w:rPr>
          <w:rFonts w:ascii="標楷體" w:eastAsia="標楷體" w:hAnsi="標楷體" w:cs="Helvetica"/>
          <w:kern w:val="0"/>
          <w:sz w:val="28"/>
          <w:szCs w:val="28"/>
          <w:shd w:val="clear" w:color="auto" w:fill="FFFFFF"/>
        </w:rPr>
      </w:pPr>
      <w:bookmarkStart w:id="2" w:name="_Hlk84496450"/>
      <w:proofErr w:type="gramStart"/>
      <w:r w:rsidRPr="0087586C">
        <w:rPr>
          <w:rFonts w:ascii="標楷體" w:eastAsia="標楷體" w:hAnsi="標楷體" w:cs="Helvetica" w:hint="eastAsia"/>
          <w:kern w:val="0"/>
          <w:sz w:val="28"/>
          <w:szCs w:val="28"/>
          <w:shd w:val="clear" w:color="auto" w:fill="FFFFFF"/>
        </w:rPr>
        <w:t>出團前事先</w:t>
      </w:r>
      <w:proofErr w:type="gramEnd"/>
      <w:r w:rsidRPr="0087586C">
        <w:rPr>
          <w:rFonts w:ascii="標楷體" w:eastAsia="標楷體" w:hAnsi="標楷體" w:cs="Helvetica" w:hint="eastAsia"/>
          <w:kern w:val="0"/>
          <w:sz w:val="28"/>
          <w:szCs w:val="28"/>
          <w:shd w:val="clear" w:color="auto" w:fill="FFFFFF"/>
        </w:rPr>
        <w:t>申請</w:t>
      </w:r>
      <w:bookmarkEnd w:id="2"/>
      <w:r w:rsidRPr="0087586C">
        <w:rPr>
          <w:rFonts w:ascii="標楷體" w:eastAsia="標楷體" w:hAnsi="標楷體" w:cs="Helvetica" w:hint="eastAsia"/>
          <w:kern w:val="0"/>
          <w:sz w:val="28"/>
          <w:szCs w:val="28"/>
          <w:shd w:val="clear" w:color="auto" w:fill="FFFFFF"/>
        </w:rPr>
        <w:t>，旅行業者</w:t>
      </w:r>
      <w:proofErr w:type="gramStart"/>
      <w:r w:rsidRPr="0087586C">
        <w:rPr>
          <w:rFonts w:ascii="標楷體" w:eastAsia="標楷體" w:hAnsi="標楷體" w:cs="Helvetica" w:hint="eastAsia"/>
          <w:kern w:val="0"/>
          <w:sz w:val="28"/>
          <w:szCs w:val="28"/>
          <w:shd w:val="clear" w:color="auto" w:fill="FFFFFF"/>
        </w:rPr>
        <w:t>需於出團</w:t>
      </w:r>
      <w:proofErr w:type="gramEnd"/>
      <w:r w:rsidRPr="0087586C">
        <w:rPr>
          <w:rFonts w:ascii="標楷體" w:eastAsia="標楷體" w:hAnsi="標楷體" w:cs="Helvetica" w:hint="eastAsia"/>
          <w:kern w:val="0"/>
          <w:sz w:val="28"/>
          <w:szCs w:val="28"/>
          <w:shd w:val="clear" w:color="auto" w:fill="FFFFFF"/>
        </w:rPr>
        <w:t>日五個工作日前上網填報向本局申請。</w:t>
      </w:r>
    </w:p>
    <w:p w:rsidR="0087586C" w:rsidRPr="0087586C" w:rsidRDefault="0087586C" w:rsidP="0087586C">
      <w:pPr>
        <w:pStyle w:val="a3"/>
        <w:numPr>
          <w:ilvl w:val="0"/>
          <w:numId w:val="5"/>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lastRenderedPageBreak/>
        <w:t>出團中查核，將不定期對申請補助之旅行業者查核出團行程是否符合申請內容及補助條件，旅行業者應提供必要之協助。</w:t>
      </w:r>
    </w:p>
    <w:p w:rsidR="0087586C" w:rsidRPr="0087586C" w:rsidRDefault="0087586C" w:rsidP="0087586C">
      <w:pPr>
        <w:pStyle w:val="a3"/>
        <w:numPr>
          <w:ilvl w:val="0"/>
          <w:numId w:val="5"/>
        </w:numPr>
        <w:ind w:leftChars="0" w:left="1134" w:hanging="567"/>
        <w:rPr>
          <w:rFonts w:ascii="標楷體" w:eastAsia="標楷體" w:hAnsi="標楷體" w:cs="Helvetica"/>
          <w:kern w:val="0"/>
          <w:sz w:val="28"/>
          <w:szCs w:val="28"/>
          <w:shd w:val="clear" w:color="auto" w:fill="FFFFFF"/>
        </w:rPr>
      </w:pPr>
      <w:bookmarkStart w:id="3" w:name="_Hlk84496467"/>
      <w:r w:rsidRPr="0087586C">
        <w:rPr>
          <w:rFonts w:ascii="標楷體" w:eastAsia="標楷體" w:hAnsi="標楷體" w:cs="Helvetica" w:hint="eastAsia"/>
          <w:kern w:val="0"/>
          <w:sz w:val="28"/>
          <w:szCs w:val="28"/>
          <w:shd w:val="clear" w:color="auto" w:fill="FFFFFF"/>
        </w:rPr>
        <w:t>出團後核銷</w:t>
      </w:r>
      <w:bookmarkEnd w:id="3"/>
      <w:r w:rsidRPr="0087586C">
        <w:rPr>
          <w:rFonts w:ascii="標楷體" w:eastAsia="標楷體" w:hAnsi="標楷體" w:cs="Helvetica" w:hint="eastAsia"/>
          <w:kern w:val="0"/>
          <w:sz w:val="28"/>
          <w:szCs w:val="28"/>
          <w:shd w:val="clear" w:color="auto" w:fill="FFFFFF"/>
        </w:rPr>
        <w:t>，</w:t>
      </w:r>
      <w:proofErr w:type="gramStart"/>
      <w:r w:rsidRPr="0087586C">
        <w:rPr>
          <w:rFonts w:ascii="標楷體" w:eastAsia="標楷體" w:hAnsi="標楷體" w:cs="Helvetica" w:hint="eastAsia"/>
          <w:kern w:val="0"/>
          <w:sz w:val="28"/>
          <w:szCs w:val="28"/>
          <w:shd w:val="clear" w:color="auto" w:fill="FFFFFF"/>
        </w:rPr>
        <w:t>應於出團</w:t>
      </w:r>
      <w:proofErr w:type="gramEnd"/>
      <w:r w:rsidRPr="0087586C">
        <w:rPr>
          <w:rFonts w:ascii="標楷體" w:eastAsia="標楷體" w:hAnsi="標楷體" w:cs="Helvetica" w:hint="eastAsia"/>
          <w:kern w:val="0"/>
          <w:sz w:val="28"/>
          <w:szCs w:val="28"/>
          <w:shd w:val="clear" w:color="auto" w:fill="FFFFFF"/>
        </w:rPr>
        <w:t>完竣日起二十日曆天內（含），檢附核銷應備文件，以掛號郵寄（郵戳為憑）向本局申請撥付補助款。</w:t>
      </w:r>
    </w:p>
    <w:p w:rsidR="0087586C" w:rsidRPr="0087586C" w:rsidRDefault="0087586C" w:rsidP="0087586C">
      <w:pPr>
        <w:ind w:leftChars="236" w:left="566" w:firstLine="1"/>
        <w:rPr>
          <w:rFonts w:ascii="標楷體" w:eastAsia="標楷體" w:hAnsi="標楷體"/>
          <w:sz w:val="28"/>
          <w:szCs w:val="28"/>
        </w:rPr>
      </w:pPr>
      <w:r w:rsidRPr="0087586C">
        <w:rPr>
          <w:rFonts w:ascii="標楷體" w:eastAsia="標楷體" w:hAnsi="標楷體" w:hint="eastAsia"/>
          <w:sz w:val="28"/>
          <w:szCs w:val="28"/>
        </w:rPr>
        <w:t>其他有不受前項申請程序、經費請撥及核銷程序情形者，由本局於網站公告之。</w:t>
      </w:r>
    </w:p>
    <w:p w:rsidR="0087586C" w:rsidRPr="0087586C" w:rsidRDefault="0087586C" w:rsidP="0087586C">
      <w:pPr>
        <w:rPr>
          <w:rFonts w:ascii="標楷體" w:eastAsia="標楷體" w:hAnsi="標楷體"/>
          <w:sz w:val="28"/>
          <w:szCs w:val="28"/>
        </w:rPr>
      </w:pPr>
      <w:r w:rsidRPr="0087586C">
        <w:rPr>
          <w:rFonts w:ascii="標楷體" w:eastAsia="標楷體" w:hAnsi="標楷體" w:hint="eastAsia"/>
          <w:sz w:val="28"/>
          <w:szCs w:val="28"/>
        </w:rPr>
        <w:t>六、出團後核銷作業旅行業者應檢附下列文件：</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「經濟部商業司-商工登記公示資料查詢服務網」查詢之公司資料。</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旅行業執照影本。</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旅行業責任保險單（證明書）。</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住宿發票或收據、加</w:t>
      </w:r>
      <w:proofErr w:type="gramStart"/>
      <w:r w:rsidRPr="0087586C">
        <w:rPr>
          <w:rFonts w:ascii="標楷體" w:eastAsia="標楷體" w:hAnsi="標楷體" w:cs="Helvetica" w:hint="eastAsia"/>
          <w:kern w:val="0"/>
          <w:sz w:val="28"/>
          <w:szCs w:val="28"/>
          <w:shd w:val="clear" w:color="auto" w:fill="FFFFFF"/>
        </w:rPr>
        <w:t>蓋旅宿</w:t>
      </w:r>
      <w:proofErr w:type="gramEnd"/>
      <w:r w:rsidRPr="0087586C">
        <w:rPr>
          <w:rFonts w:ascii="標楷體" w:eastAsia="標楷體" w:hAnsi="標楷體" w:cs="Helvetica" w:hint="eastAsia"/>
          <w:kern w:val="0"/>
          <w:sz w:val="28"/>
          <w:szCs w:val="28"/>
          <w:shd w:val="clear" w:color="auto" w:fill="FFFFFF"/>
        </w:rPr>
        <w:t>業者章之住宿證明。</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交通工具收據或發票。</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出團照片。</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領據、金融機構存摺封面影本。</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切結書。</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核銷受理方式以各家旅行業獨立寄送為原則，一律以掛號</w:t>
      </w:r>
      <w:r w:rsidRPr="0087586C">
        <w:rPr>
          <w:rFonts w:ascii="標楷體" w:eastAsia="標楷體" w:hAnsi="標楷體" w:cs="Helvetica" w:hint="eastAsia"/>
          <w:kern w:val="0"/>
          <w:sz w:val="28"/>
          <w:szCs w:val="28"/>
          <w:shd w:val="clear" w:color="auto" w:fill="FFFFFF"/>
        </w:rPr>
        <w:lastRenderedPageBreak/>
        <w:t>郵寄為限。</w:t>
      </w:r>
    </w:p>
    <w:p w:rsidR="0087586C" w:rsidRPr="0087586C" w:rsidRDefault="0087586C" w:rsidP="0087586C">
      <w:pPr>
        <w:pStyle w:val="a3"/>
        <w:numPr>
          <w:ilvl w:val="0"/>
          <w:numId w:val="6"/>
        </w:numPr>
        <w:ind w:leftChars="0" w:left="1134" w:hanging="567"/>
        <w:rPr>
          <w:rFonts w:ascii="標楷體" w:eastAsia="標楷體" w:hAnsi="標楷體" w:cs="Helvetica"/>
          <w:kern w:val="0"/>
          <w:sz w:val="28"/>
          <w:szCs w:val="28"/>
          <w:shd w:val="clear" w:color="auto" w:fill="FFFFFF"/>
        </w:rPr>
      </w:pPr>
      <w:r w:rsidRPr="0087586C">
        <w:rPr>
          <w:rFonts w:ascii="標楷體" w:eastAsia="標楷體" w:hAnsi="標楷體" w:cs="Helvetica" w:hint="eastAsia"/>
          <w:kern w:val="0"/>
          <w:sz w:val="28"/>
          <w:szCs w:val="28"/>
          <w:shd w:val="clear" w:color="auto" w:fill="FFFFFF"/>
        </w:rPr>
        <w:t>其他核銷相關規範或文件替代方案，由本局於網站公告之。</w:t>
      </w:r>
    </w:p>
    <w:p w:rsidR="0087586C" w:rsidRPr="0087586C" w:rsidRDefault="0087586C" w:rsidP="0087586C">
      <w:pPr>
        <w:ind w:left="423" w:hangingChars="151" w:hanging="423"/>
        <w:rPr>
          <w:rFonts w:ascii="標楷體" w:eastAsia="標楷體" w:hAnsi="標楷體"/>
          <w:color w:val="000000"/>
          <w:sz w:val="28"/>
          <w:szCs w:val="28"/>
        </w:rPr>
      </w:pPr>
      <w:r w:rsidRPr="0087586C">
        <w:rPr>
          <w:rFonts w:ascii="標楷體" w:eastAsia="標楷體" w:hAnsi="標楷體" w:hint="eastAsia"/>
          <w:sz w:val="28"/>
          <w:szCs w:val="28"/>
        </w:rPr>
        <w:t>七、</w:t>
      </w:r>
      <w:r w:rsidRPr="0087586C">
        <w:rPr>
          <w:rFonts w:ascii="標楷體" w:eastAsia="標楷體" w:hAnsi="標楷體"/>
          <w:color w:val="000000"/>
          <w:kern w:val="0"/>
          <w:sz w:val="28"/>
          <w:szCs w:val="28"/>
        </w:rPr>
        <w:t>本局</w:t>
      </w:r>
      <w:r w:rsidRPr="0087586C">
        <w:rPr>
          <w:rFonts w:ascii="標楷體" w:eastAsia="標楷體" w:hAnsi="標楷體" w:hint="eastAsia"/>
          <w:color w:val="000000"/>
          <w:kern w:val="0"/>
          <w:sz w:val="28"/>
          <w:szCs w:val="28"/>
        </w:rPr>
        <w:t>得</w:t>
      </w:r>
      <w:r w:rsidRPr="0087586C">
        <w:rPr>
          <w:rFonts w:ascii="標楷體" w:eastAsia="標楷體" w:hAnsi="標楷體"/>
          <w:color w:val="000000"/>
          <w:kern w:val="0"/>
          <w:sz w:val="28"/>
          <w:szCs w:val="28"/>
        </w:rPr>
        <w:t>不定期對補助對象查核其辦理補助事項之成效</w:t>
      </w:r>
      <w:r w:rsidRPr="0087586C">
        <w:rPr>
          <w:rFonts w:ascii="標楷體" w:eastAsia="標楷體" w:hAnsi="標楷體" w:hint="eastAsia"/>
          <w:color w:val="000000"/>
          <w:kern w:val="0"/>
          <w:sz w:val="28"/>
          <w:szCs w:val="28"/>
        </w:rPr>
        <w:t>及查核有無符合本要點所定目的，旅行業應提供必要之協助，不得規避、妨礙或拒絕檢查</w:t>
      </w:r>
      <w:r w:rsidR="00EB5007">
        <w:rPr>
          <w:rFonts w:ascii="標楷體" w:eastAsia="標楷體" w:hAnsi="標楷體" w:hint="eastAsia"/>
          <w:color w:val="000000"/>
          <w:kern w:val="0"/>
          <w:sz w:val="28"/>
          <w:szCs w:val="28"/>
        </w:rPr>
        <w:t>，</w:t>
      </w:r>
      <w:r w:rsidRPr="0087586C">
        <w:rPr>
          <w:rFonts w:ascii="標楷體" w:eastAsia="標楷體" w:hAnsi="標楷體" w:hint="eastAsia"/>
          <w:color w:val="000000"/>
          <w:kern w:val="0"/>
          <w:sz w:val="28"/>
          <w:szCs w:val="28"/>
        </w:rPr>
        <w:t>旅行業如規避、妨礙或拒絕檢查，本局得停止補助。</w:t>
      </w:r>
    </w:p>
    <w:p w:rsidR="0087586C" w:rsidRPr="0087586C" w:rsidRDefault="0087586C" w:rsidP="0087586C">
      <w:pPr>
        <w:ind w:leftChars="177" w:left="425"/>
        <w:rPr>
          <w:rFonts w:ascii="標楷體" w:eastAsia="標楷體" w:hAnsi="標楷體"/>
          <w:color w:val="000000"/>
          <w:sz w:val="28"/>
          <w:szCs w:val="28"/>
        </w:rPr>
      </w:pPr>
      <w:r w:rsidRPr="0087586C">
        <w:rPr>
          <w:rFonts w:ascii="標楷體" w:eastAsia="標楷體" w:hAnsi="標楷體" w:hint="eastAsia"/>
          <w:color w:val="000000"/>
          <w:sz w:val="28"/>
          <w:szCs w:val="28"/>
        </w:rPr>
        <w:t>旅行業依本要點規定申請補助，如</w:t>
      </w:r>
      <w:proofErr w:type="gramStart"/>
      <w:r w:rsidRPr="0087586C">
        <w:rPr>
          <w:rFonts w:ascii="標楷體" w:eastAsia="標楷體" w:hAnsi="標楷體" w:hint="eastAsia"/>
          <w:color w:val="000000"/>
          <w:sz w:val="28"/>
          <w:szCs w:val="28"/>
        </w:rPr>
        <w:t>有借名或</w:t>
      </w:r>
      <w:proofErr w:type="gramEnd"/>
      <w:r w:rsidRPr="0087586C">
        <w:rPr>
          <w:rFonts w:ascii="標楷體" w:eastAsia="標楷體" w:hAnsi="標楷體" w:hint="eastAsia"/>
          <w:color w:val="000000"/>
          <w:sz w:val="28"/>
          <w:szCs w:val="28"/>
        </w:rPr>
        <w:t>重複申請同項目費用補助、虛報、浮報或申請文件不實者，不予補助；已補助者</w:t>
      </w:r>
      <w:r w:rsidRPr="0087586C">
        <w:rPr>
          <w:rFonts w:ascii="標楷體" w:eastAsia="標楷體" w:hAnsi="標楷體"/>
          <w:color w:val="000000"/>
          <w:sz w:val="28"/>
          <w:szCs w:val="28"/>
        </w:rPr>
        <w:t>，</w:t>
      </w:r>
      <w:r w:rsidRPr="0087586C">
        <w:rPr>
          <w:rFonts w:ascii="標楷體" w:eastAsia="標楷體" w:hAnsi="標楷體" w:hint="eastAsia"/>
          <w:color w:val="000000"/>
          <w:sz w:val="28"/>
          <w:szCs w:val="28"/>
        </w:rPr>
        <w:t>應依本局所定期限繳回</w:t>
      </w:r>
      <w:r w:rsidRPr="0087586C">
        <w:rPr>
          <w:rFonts w:ascii="標楷體" w:eastAsia="標楷體" w:hAnsi="標楷體"/>
          <w:color w:val="000000"/>
          <w:sz w:val="28"/>
          <w:szCs w:val="28"/>
        </w:rPr>
        <w:t>已領取之補助費</w:t>
      </w:r>
      <w:r w:rsidRPr="0087586C">
        <w:rPr>
          <w:rFonts w:ascii="標楷體" w:eastAsia="標楷體" w:hAnsi="標楷體" w:hint="eastAsia"/>
          <w:color w:val="000000"/>
          <w:sz w:val="28"/>
          <w:szCs w:val="28"/>
        </w:rPr>
        <w:t>外，如有涉法律責任者，本局將依相關法律規定辦理，並就其後續申請補助案件，</w:t>
      </w:r>
      <w:proofErr w:type="gramStart"/>
      <w:r w:rsidRPr="0087586C">
        <w:rPr>
          <w:rFonts w:ascii="標楷體" w:eastAsia="標楷體" w:hAnsi="標楷體" w:hint="eastAsia"/>
          <w:color w:val="000000"/>
          <w:sz w:val="28"/>
          <w:szCs w:val="28"/>
        </w:rPr>
        <w:t>本局概不予</w:t>
      </w:r>
      <w:proofErr w:type="gramEnd"/>
      <w:r w:rsidRPr="0087586C">
        <w:rPr>
          <w:rFonts w:ascii="標楷體" w:eastAsia="標楷體" w:hAnsi="標楷體" w:hint="eastAsia"/>
          <w:color w:val="000000"/>
          <w:sz w:val="28"/>
          <w:szCs w:val="28"/>
        </w:rPr>
        <w:t>受理</w:t>
      </w:r>
      <w:r w:rsidRPr="0087586C">
        <w:rPr>
          <w:rFonts w:ascii="標楷體" w:eastAsia="標楷體" w:hAnsi="標楷體"/>
          <w:color w:val="000000"/>
          <w:sz w:val="28"/>
          <w:szCs w:val="28"/>
        </w:rPr>
        <w:t>。</w:t>
      </w:r>
    </w:p>
    <w:p w:rsidR="0087586C" w:rsidRPr="0087586C" w:rsidRDefault="0087586C" w:rsidP="0087586C">
      <w:pPr>
        <w:ind w:leftChars="177" w:left="425"/>
        <w:rPr>
          <w:rFonts w:ascii="標楷體" w:eastAsia="標楷體" w:hAnsi="標楷體"/>
          <w:color w:val="000000"/>
          <w:sz w:val="28"/>
          <w:szCs w:val="28"/>
        </w:rPr>
      </w:pPr>
      <w:r w:rsidRPr="0087586C">
        <w:rPr>
          <w:rFonts w:ascii="標楷體" w:eastAsia="標楷體" w:hAnsi="標楷體" w:hint="eastAsia"/>
          <w:color w:val="000000"/>
          <w:sz w:val="28"/>
          <w:szCs w:val="28"/>
        </w:rPr>
        <w:t>旅行業申請補助時如有受撤銷或廢止旅行業執照、停業處分者，不予受理申請，於受理後審查中或核撥前發生者，駁回其申請或不予核撥。</w:t>
      </w:r>
    </w:p>
    <w:p w:rsidR="0087586C" w:rsidRPr="0087586C" w:rsidRDefault="0087586C" w:rsidP="0087586C">
      <w:pPr>
        <w:ind w:leftChars="177" w:left="425"/>
        <w:rPr>
          <w:rFonts w:ascii="標楷體" w:eastAsia="標楷體" w:hAnsi="標楷體"/>
          <w:color w:val="000000"/>
          <w:sz w:val="28"/>
          <w:szCs w:val="28"/>
        </w:rPr>
      </w:pPr>
      <w:r w:rsidRPr="0087586C">
        <w:rPr>
          <w:rFonts w:ascii="標楷體" w:eastAsia="標楷體" w:hAnsi="標楷體" w:hint="eastAsia"/>
          <w:sz w:val="28"/>
          <w:szCs w:val="28"/>
        </w:rPr>
        <w:t>申請者向本局</w:t>
      </w:r>
      <w:bookmarkStart w:id="4" w:name="_Hlk84510285"/>
      <w:r w:rsidRPr="0087586C">
        <w:rPr>
          <w:rFonts w:ascii="標楷體" w:eastAsia="標楷體" w:hAnsi="標楷體" w:hint="eastAsia"/>
          <w:sz w:val="28"/>
          <w:szCs w:val="28"/>
        </w:rPr>
        <w:t>申請補助涉及個人資料事項</w:t>
      </w:r>
      <w:bookmarkEnd w:id="4"/>
      <w:r w:rsidRPr="0087586C">
        <w:rPr>
          <w:rFonts w:ascii="標楷體" w:eastAsia="標楷體" w:hAnsi="標楷體" w:hint="eastAsia"/>
          <w:sz w:val="28"/>
          <w:szCs w:val="28"/>
        </w:rPr>
        <w:t>者，應依個人資料保護法相關規定辦理，不得作其他使用。</w:t>
      </w:r>
    </w:p>
    <w:p w:rsidR="0087586C" w:rsidRPr="0087586C" w:rsidRDefault="0087586C" w:rsidP="0087586C">
      <w:pPr>
        <w:ind w:leftChars="177" w:left="425"/>
        <w:rPr>
          <w:rFonts w:ascii="標楷體" w:eastAsia="標楷體" w:hAnsi="標楷體"/>
          <w:color w:val="000000"/>
          <w:sz w:val="28"/>
          <w:szCs w:val="28"/>
        </w:rPr>
      </w:pPr>
      <w:r w:rsidRPr="0087586C">
        <w:rPr>
          <w:rFonts w:ascii="標楷體" w:eastAsia="標楷體" w:hAnsi="標楷體"/>
          <w:color w:val="000000"/>
          <w:sz w:val="28"/>
          <w:szCs w:val="28"/>
        </w:rPr>
        <w:t>受補助者，應依相關稅法規定繳納所得稅。</w:t>
      </w:r>
    </w:p>
    <w:p w:rsidR="0087586C" w:rsidRPr="0087586C" w:rsidRDefault="0087586C" w:rsidP="0087586C">
      <w:pPr>
        <w:rPr>
          <w:rFonts w:ascii="標楷體" w:eastAsia="標楷體" w:hAnsi="標楷體"/>
          <w:sz w:val="28"/>
          <w:szCs w:val="28"/>
        </w:rPr>
      </w:pPr>
      <w:r w:rsidRPr="0087586C">
        <w:rPr>
          <w:rFonts w:ascii="標楷體" w:eastAsia="標楷體" w:hAnsi="標楷體" w:hint="eastAsia"/>
          <w:sz w:val="28"/>
          <w:szCs w:val="28"/>
        </w:rPr>
        <w:t>八、本要點</w:t>
      </w:r>
      <w:proofErr w:type="gramStart"/>
      <w:r w:rsidRPr="0087586C">
        <w:rPr>
          <w:rFonts w:ascii="標楷體" w:eastAsia="標楷體" w:hAnsi="標楷體" w:hint="eastAsia"/>
          <w:sz w:val="28"/>
          <w:szCs w:val="28"/>
        </w:rPr>
        <w:t>所定書表</w:t>
      </w:r>
      <w:proofErr w:type="gramEnd"/>
      <w:r w:rsidRPr="0087586C">
        <w:rPr>
          <w:rFonts w:ascii="標楷體" w:eastAsia="標楷體" w:hAnsi="標楷體" w:hint="eastAsia"/>
          <w:sz w:val="28"/>
          <w:szCs w:val="28"/>
        </w:rPr>
        <w:t>格式由本局定之。</w:t>
      </w:r>
    </w:p>
    <w:p w:rsidR="0087586C" w:rsidRPr="0087586C" w:rsidRDefault="0087586C" w:rsidP="0087586C">
      <w:pPr>
        <w:rPr>
          <w:rFonts w:ascii="標楷體" w:eastAsia="標楷體" w:hAnsi="標楷體"/>
          <w:sz w:val="28"/>
          <w:szCs w:val="28"/>
        </w:rPr>
      </w:pPr>
      <w:r w:rsidRPr="0087586C">
        <w:rPr>
          <w:rFonts w:ascii="標楷體" w:eastAsia="標楷體" w:hAnsi="標楷體" w:hint="eastAsia"/>
          <w:sz w:val="28"/>
          <w:szCs w:val="28"/>
        </w:rPr>
        <w:lastRenderedPageBreak/>
        <w:t>九、本要點相關補助說明由</w:t>
      </w:r>
      <w:proofErr w:type="gramStart"/>
      <w:r w:rsidRPr="0087586C">
        <w:rPr>
          <w:rFonts w:ascii="標楷體" w:eastAsia="標楷體" w:hAnsi="標楷體" w:hint="eastAsia"/>
          <w:sz w:val="28"/>
          <w:szCs w:val="28"/>
        </w:rPr>
        <w:t>由</w:t>
      </w:r>
      <w:proofErr w:type="gramEnd"/>
      <w:r w:rsidRPr="0087586C">
        <w:rPr>
          <w:rFonts w:ascii="標楷體" w:eastAsia="標楷體" w:hAnsi="標楷體" w:hint="eastAsia"/>
          <w:sz w:val="28"/>
          <w:szCs w:val="28"/>
        </w:rPr>
        <w:t>本局於網站內公告之。</w:t>
      </w:r>
    </w:p>
    <w:p w:rsidR="0087586C" w:rsidRPr="0087586C" w:rsidRDefault="0087586C" w:rsidP="0087586C">
      <w:pPr>
        <w:rPr>
          <w:rFonts w:ascii="標楷體" w:eastAsia="標楷體" w:hAnsi="標楷體"/>
        </w:rPr>
      </w:pPr>
    </w:p>
    <w:sectPr w:rsidR="0087586C" w:rsidRPr="0087586C" w:rsidSect="0087586C">
      <w:pgSz w:w="11906" w:h="16838"/>
      <w:pgMar w:top="1440" w:right="1800" w:bottom="1440"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713"/>
    <w:multiLevelType w:val="hybridMultilevel"/>
    <w:tmpl w:val="AE8A9536"/>
    <w:lvl w:ilvl="0" w:tplc="DE342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510786"/>
    <w:multiLevelType w:val="hybridMultilevel"/>
    <w:tmpl w:val="A21C8408"/>
    <w:lvl w:ilvl="0" w:tplc="DE3428C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F6A69D3"/>
    <w:multiLevelType w:val="hybridMultilevel"/>
    <w:tmpl w:val="A21C8408"/>
    <w:lvl w:ilvl="0" w:tplc="DE3428C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C4914E9"/>
    <w:multiLevelType w:val="hybridMultilevel"/>
    <w:tmpl w:val="AE8A9536"/>
    <w:lvl w:ilvl="0" w:tplc="DE342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DD62C1"/>
    <w:multiLevelType w:val="hybridMultilevel"/>
    <w:tmpl w:val="C7689A40"/>
    <w:lvl w:ilvl="0" w:tplc="DE342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1016CF"/>
    <w:multiLevelType w:val="hybridMultilevel"/>
    <w:tmpl w:val="6C9AC3BC"/>
    <w:lvl w:ilvl="0" w:tplc="DE342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6C"/>
    <w:rsid w:val="0087586C"/>
    <w:rsid w:val="00B17BD5"/>
    <w:rsid w:val="00CE2CDE"/>
    <w:rsid w:val="00EB5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61AEF-3F94-421E-9C40-C9ABC3A1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8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余聿軒</dc:creator>
  <cp:keywords/>
  <dc:description/>
  <cp:lastModifiedBy>余聿軒</cp:lastModifiedBy>
  <cp:revision>4</cp:revision>
  <cp:lastPrinted>2021-10-07T07:29:00Z</cp:lastPrinted>
  <dcterms:created xsi:type="dcterms:W3CDTF">2021-10-07T07:24:00Z</dcterms:created>
  <dcterms:modified xsi:type="dcterms:W3CDTF">2021-10-13T01:49:00Z</dcterms:modified>
</cp:coreProperties>
</file>