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3E" w:rsidRPr="00BA581A" w:rsidRDefault="00230B3E" w:rsidP="00230B3E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BA581A">
        <w:rPr>
          <w:rFonts w:ascii="標楷體" w:eastAsia="標楷體" w:hAnsi="標楷體" w:hint="eastAsia"/>
          <w:b/>
          <w:sz w:val="44"/>
          <w:szCs w:val="44"/>
        </w:rPr>
        <w:t>各國旅客來</w:t>
      </w:r>
      <w:proofErr w:type="gramStart"/>
      <w:r w:rsidRPr="00BA581A">
        <w:rPr>
          <w:rFonts w:ascii="標楷體" w:eastAsia="標楷體" w:hAnsi="標楷體" w:hint="eastAsia"/>
          <w:b/>
          <w:sz w:val="44"/>
          <w:szCs w:val="44"/>
        </w:rPr>
        <w:t>桃園旅宿人次</w:t>
      </w:r>
      <w:proofErr w:type="gramEnd"/>
      <w:r w:rsidRPr="00BA581A">
        <w:rPr>
          <w:rFonts w:ascii="標楷體" w:eastAsia="標楷體" w:hAnsi="標楷體" w:hint="eastAsia"/>
          <w:b/>
          <w:sz w:val="44"/>
          <w:szCs w:val="44"/>
        </w:rPr>
        <w:t>概況</w:t>
      </w:r>
    </w:p>
    <w:p w:rsidR="00141A4D" w:rsidRDefault="00141A4D" w:rsidP="00141A4D">
      <w:pPr>
        <w:rPr>
          <w:rFonts w:ascii="標楷體" w:eastAsia="標楷體" w:hAnsi="標楷體"/>
        </w:rPr>
      </w:pPr>
      <w:r w:rsidRPr="00141A4D">
        <w:rPr>
          <w:rFonts w:ascii="標楷體" w:eastAsia="標楷體" w:hAnsi="標楷體" w:hint="eastAsia"/>
        </w:rPr>
        <w:t>發稿單位：</w:t>
      </w:r>
      <w:r w:rsidR="00F55289">
        <w:rPr>
          <w:rFonts w:ascii="標楷體" w:eastAsia="標楷體" w:hAnsi="標楷體" w:hint="eastAsia"/>
        </w:rPr>
        <w:t>桃園市政府觀光旅遊局</w:t>
      </w:r>
    </w:p>
    <w:p w:rsidR="00141A4D" w:rsidRDefault="00141A4D" w:rsidP="00141A4D">
      <w:pPr>
        <w:rPr>
          <w:rFonts w:ascii="標楷體" w:eastAsia="標楷體" w:hAnsi="標楷體"/>
        </w:rPr>
      </w:pPr>
      <w:r w:rsidRPr="00141A4D">
        <w:rPr>
          <w:rFonts w:ascii="標楷體" w:eastAsia="標楷體" w:hAnsi="標楷體" w:hint="eastAsia"/>
        </w:rPr>
        <w:t>發稿日期：</w:t>
      </w:r>
      <w:r w:rsidR="00F55289">
        <w:rPr>
          <w:rFonts w:ascii="標楷體" w:eastAsia="標楷體" w:hAnsi="標楷體" w:hint="eastAsia"/>
        </w:rPr>
        <w:t>10</w:t>
      </w:r>
      <w:r w:rsidR="00016588">
        <w:rPr>
          <w:rFonts w:ascii="標楷體" w:eastAsia="標楷體" w:hAnsi="標楷體"/>
        </w:rPr>
        <w:t>7</w:t>
      </w:r>
      <w:r w:rsidR="00F55289">
        <w:rPr>
          <w:rFonts w:ascii="標楷體" w:eastAsia="標楷體" w:hAnsi="標楷體" w:hint="eastAsia"/>
        </w:rPr>
        <w:t>年8月</w:t>
      </w:r>
    </w:p>
    <w:p w:rsidR="00141A4D" w:rsidRPr="00141A4D" w:rsidRDefault="00141A4D" w:rsidP="00141A4D">
      <w:pPr>
        <w:rPr>
          <w:rFonts w:ascii="標楷體" w:eastAsia="標楷體" w:hAnsi="標楷體"/>
        </w:rPr>
      </w:pPr>
      <w:r w:rsidRPr="00F55289">
        <w:rPr>
          <w:rFonts w:ascii="標楷體" w:eastAsia="標楷體" w:hAnsi="標楷體" w:hint="eastAsia"/>
        </w:rPr>
        <w:t>聯絡人</w:t>
      </w:r>
      <w:r w:rsidRPr="00141A4D">
        <w:rPr>
          <w:rFonts w:ascii="標楷體" w:eastAsia="標楷體" w:hAnsi="標楷體" w:hint="eastAsia"/>
        </w:rPr>
        <w:t>：</w:t>
      </w:r>
      <w:r w:rsidR="00016588">
        <w:rPr>
          <w:rFonts w:ascii="標楷體" w:eastAsia="標楷體" w:hAnsi="標楷體" w:hint="eastAsia"/>
        </w:rPr>
        <w:t>翁慧敏</w:t>
      </w:r>
    </w:p>
    <w:p w:rsidR="00E14F42" w:rsidRDefault="003C3940" w:rsidP="00D91403">
      <w:pPr>
        <w:spacing w:line="400" w:lineRule="exact"/>
        <w:ind w:firstLineChars="200" w:firstLine="480"/>
        <w:rPr>
          <w:rFonts w:ascii="Times New Roman" w:eastAsia="標楷體" w:hAnsi="Times New Roman" w:cs="Times New Roman"/>
        </w:rPr>
      </w:pPr>
      <w:r w:rsidRPr="00CB32FD">
        <w:rPr>
          <w:rFonts w:ascii="標楷體" w:eastAsia="標楷體" w:hAnsi="標楷體" w:hint="eastAsia"/>
        </w:rPr>
        <w:t>就</w:t>
      </w:r>
      <w:r w:rsidR="00CC49FD" w:rsidRPr="00CB32FD">
        <w:rPr>
          <w:rFonts w:ascii="Times New Roman" w:eastAsia="標楷體" w:hAnsi="Times New Roman" w:cs="Times New Roman"/>
        </w:rPr>
        <w:t>10</w:t>
      </w:r>
      <w:r w:rsidR="00016588" w:rsidRPr="00CB32FD">
        <w:rPr>
          <w:rFonts w:ascii="Times New Roman" w:eastAsia="標楷體" w:hAnsi="Times New Roman" w:cs="Times New Roman"/>
        </w:rPr>
        <w:t>4</w:t>
      </w:r>
      <w:r w:rsidR="00CC49FD" w:rsidRPr="00CB32FD">
        <w:rPr>
          <w:rFonts w:ascii="標楷體" w:eastAsia="標楷體" w:hAnsi="標楷體" w:hint="eastAsia"/>
        </w:rPr>
        <w:t>年</w:t>
      </w:r>
      <w:r w:rsidR="00B06D55" w:rsidRPr="00CB32FD">
        <w:rPr>
          <w:rFonts w:ascii="標楷體" w:eastAsia="標楷體" w:hAnsi="標楷體" w:hint="eastAsia"/>
        </w:rPr>
        <w:t>至</w:t>
      </w:r>
      <w:r w:rsidR="00B06D55" w:rsidRPr="00CB32FD">
        <w:rPr>
          <w:rFonts w:ascii="Times New Roman" w:eastAsia="標楷體" w:hAnsi="Times New Roman" w:cs="Times New Roman"/>
        </w:rPr>
        <w:t>10</w:t>
      </w:r>
      <w:r w:rsidR="004F0FEC">
        <w:rPr>
          <w:rFonts w:ascii="Times New Roman" w:eastAsia="標楷體" w:hAnsi="Times New Roman" w:cs="Times New Roman" w:hint="eastAsia"/>
        </w:rPr>
        <w:t>6</w:t>
      </w:r>
      <w:r w:rsidR="00B06D55" w:rsidRPr="00CB32FD">
        <w:rPr>
          <w:rFonts w:ascii="標楷體" w:eastAsia="標楷體" w:hAnsi="標楷體" w:hint="eastAsia"/>
        </w:rPr>
        <w:t>年</w:t>
      </w:r>
      <w:r w:rsidR="007D773C" w:rsidRPr="00CB32FD">
        <w:rPr>
          <w:rFonts w:ascii="標楷體" w:eastAsia="標楷體" w:hAnsi="標楷體" w:hint="eastAsia"/>
        </w:rPr>
        <w:t>資料觀察</w:t>
      </w:r>
      <w:r w:rsidR="00CB32FD" w:rsidRPr="00CB32FD">
        <w:rPr>
          <w:rFonts w:ascii="標楷體" w:eastAsia="標楷體" w:hAnsi="標楷體" w:hint="eastAsia"/>
        </w:rPr>
        <w:t>，</w:t>
      </w:r>
      <w:r w:rsidR="007D773C" w:rsidRPr="00CB32FD">
        <w:rPr>
          <w:rFonts w:ascii="標楷體" w:eastAsia="標楷體" w:hAnsi="標楷體" w:hint="eastAsia"/>
        </w:rPr>
        <w:t>各國旅客</w:t>
      </w:r>
      <w:r w:rsidR="00431C26" w:rsidRPr="00CB32FD">
        <w:rPr>
          <w:rFonts w:ascii="標楷體" w:eastAsia="標楷體" w:hAnsi="標楷體" w:hint="eastAsia"/>
        </w:rPr>
        <w:t>來</w:t>
      </w:r>
      <w:proofErr w:type="gramStart"/>
      <w:r w:rsidR="00431C26" w:rsidRPr="00CB32FD">
        <w:rPr>
          <w:rFonts w:ascii="標楷體" w:eastAsia="標楷體" w:hAnsi="標楷體" w:hint="eastAsia"/>
        </w:rPr>
        <w:t>臺</w:t>
      </w:r>
      <w:r w:rsidR="007D773C" w:rsidRPr="00CB32FD">
        <w:rPr>
          <w:rFonts w:ascii="標楷體" w:eastAsia="標楷體" w:hAnsi="標楷體" w:hint="eastAsia"/>
        </w:rPr>
        <w:t>旅宿</w:t>
      </w:r>
      <w:proofErr w:type="gramEnd"/>
      <w:r w:rsidR="007D773C" w:rsidRPr="00CB32FD">
        <w:rPr>
          <w:rFonts w:ascii="標楷體" w:eastAsia="標楷體" w:hAnsi="標楷體" w:hint="eastAsia"/>
        </w:rPr>
        <w:t>人次及</w:t>
      </w:r>
      <w:r w:rsidR="00431C26" w:rsidRPr="00CB32FD">
        <w:rPr>
          <w:rFonts w:ascii="標楷體" w:eastAsia="標楷體" w:hAnsi="標楷體" w:hint="eastAsia"/>
        </w:rPr>
        <w:t>來</w:t>
      </w:r>
      <w:proofErr w:type="gramStart"/>
      <w:r w:rsidR="00431C26" w:rsidRPr="00CB32FD">
        <w:rPr>
          <w:rFonts w:ascii="標楷體" w:eastAsia="標楷體" w:hAnsi="標楷體" w:hint="eastAsia"/>
        </w:rPr>
        <w:t>桃園旅</w:t>
      </w:r>
      <w:r w:rsidRPr="00CB32FD">
        <w:rPr>
          <w:rFonts w:ascii="標楷體" w:eastAsia="標楷體" w:hAnsi="標楷體" w:hint="eastAsia"/>
        </w:rPr>
        <w:t>宿人次</w:t>
      </w:r>
      <w:proofErr w:type="gramEnd"/>
      <w:r w:rsidRPr="00CB32FD">
        <w:rPr>
          <w:rFonts w:ascii="標楷體" w:eastAsia="標楷體" w:hAnsi="標楷體" w:hint="eastAsia"/>
        </w:rPr>
        <w:t>分析，</w:t>
      </w:r>
      <w:bookmarkStart w:id="1" w:name="_Hlk488913108"/>
      <w:r w:rsidR="00D91403" w:rsidRPr="00CB32FD">
        <w:rPr>
          <w:rFonts w:ascii="標楷體" w:eastAsia="標楷體" w:hAnsi="標楷體" w:hint="eastAsia"/>
        </w:rPr>
        <w:t>104年</w:t>
      </w:r>
      <w:r w:rsidR="00431C26" w:rsidRPr="00CB32FD">
        <w:rPr>
          <w:rFonts w:ascii="標楷體" w:eastAsia="標楷體" w:hAnsi="標楷體" w:hint="eastAsia"/>
        </w:rPr>
        <w:t>來桃園</w:t>
      </w:r>
      <w:proofErr w:type="gramStart"/>
      <w:r w:rsidR="00431C26" w:rsidRPr="00CB32FD">
        <w:rPr>
          <w:rFonts w:ascii="標楷體" w:eastAsia="標楷體" w:hAnsi="標楷體" w:hint="eastAsia"/>
        </w:rPr>
        <w:t>旅</w:t>
      </w:r>
      <w:r w:rsidR="001E3001" w:rsidRPr="00CB32FD">
        <w:rPr>
          <w:rFonts w:ascii="標楷體" w:eastAsia="標楷體" w:hAnsi="標楷體" w:hint="eastAsia"/>
        </w:rPr>
        <w:t>宿</w:t>
      </w:r>
      <w:r w:rsidR="00B06D55" w:rsidRPr="00CB32FD">
        <w:rPr>
          <w:rFonts w:ascii="標楷體" w:eastAsia="標楷體" w:hAnsi="標楷體" w:hint="eastAsia"/>
        </w:rPr>
        <w:t>人次</w:t>
      </w:r>
      <w:r w:rsidRPr="00CB32FD">
        <w:rPr>
          <w:rFonts w:ascii="標楷體" w:eastAsia="標楷體" w:hAnsi="標楷體" w:hint="eastAsia"/>
        </w:rPr>
        <w:t>（</w:t>
      </w:r>
      <w:proofErr w:type="gramEnd"/>
      <w:r w:rsidRPr="00CB32FD">
        <w:rPr>
          <w:rFonts w:ascii="標楷體" w:eastAsia="標楷體" w:hAnsi="標楷體" w:hint="eastAsia"/>
        </w:rPr>
        <w:t>桃園統計）</w:t>
      </w:r>
      <w:r w:rsidR="001E3001" w:rsidRPr="00CB32FD">
        <w:rPr>
          <w:rFonts w:ascii="標楷體" w:eastAsia="標楷體" w:hAnsi="標楷體" w:hint="eastAsia"/>
        </w:rPr>
        <w:t>占各國旅客</w:t>
      </w:r>
      <w:r w:rsidR="00431C26" w:rsidRPr="00CB32FD">
        <w:rPr>
          <w:rFonts w:ascii="標楷體" w:eastAsia="標楷體" w:hAnsi="標楷體" w:hint="eastAsia"/>
        </w:rPr>
        <w:t>來</w:t>
      </w:r>
      <w:proofErr w:type="gramStart"/>
      <w:r w:rsidR="00431C26" w:rsidRPr="00CB32FD">
        <w:rPr>
          <w:rFonts w:ascii="標楷體" w:eastAsia="標楷體" w:hAnsi="標楷體" w:hint="eastAsia"/>
        </w:rPr>
        <w:t>臺</w:t>
      </w:r>
      <w:r w:rsidR="001E3001" w:rsidRPr="00CB32FD">
        <w:rPr>
          <w:rFonts w:ascii="標楷體" w:eastAsia="標楷體" w:hAnsi="標楷體" w:hint="eastAsia"/>
        </w:rPr>
        <w:t>旅宿</w:t>
      </w:r>
      <w:r w:rsidR="00BE2D10" w:rsidRPr="00CB32FD">
        <w:rPr>
          <w:rFonts w:ascii="標楷體" w:eastAsia="標楷體" w:hAnsi="標楷體" w:hint="eastAsia"/>
        </w:rPr>
        <w:t>人次</w:t>
      </w:r>
      <w:r w:rsidRPr="00CB32FD">
        <w:rPr>
          <w:rFonts w:ascii="標楷體" w:eastAsia="標楷體" w:hAnsi="標楷體" w:hint="eastAsia"/>
        </w:rPr>
        <w:t>（</w:t>
      </w:r>
      <w:proofErr w:type="gramEnd"/>
      <w:r w:rsidRPr="00CB32FD">
        <w:rPr>
          <w:rFonts w:ascii="標楷體" w:eastAsia="標楷體" w:hAnsi="標楷體" w:hint="eastAsia"/>
        </w:rPr>
        <w:t>全國統計）</w:t>
      </w:r>
      <w:bookmarkEnd w:id="1"/>
      <w:r w:rsidR="00B06D55" w:rsidRPr="00CB32FD">
        <w:rPr>
          <w:rFonts w:ascii="標楷體" w:eastAsia="標楷體" w:hAnsi="標楷體" w:hint="eastAsia"/>
        </w:rPr>
        <w:t>約</w:t>
      </w:r>
      <w:r w:rsidR="00D07049" w:rsidRPr="00CB32FD">
        <w:rPr>
          <w:rFonts w:ascii="標楷體" w:eastAsia="標楷體" w:hAnsi="標楷體" w:hint="eastAsia"/>
        </w:rPr>
        <w:t>7.19</w:t>
      </w:r>
      <w:r w:rsidR="00D07049" w:rsidRPr="00CB32FD">
        <w:rPr>
          <w:rFonts w:ascii="標楷體" w:eastAsia="標楷體" w:hAnsi="標楷體"/>
        </w:rPr>
        <w:t>%</w:t>
      </w:r>
      <w:r w:rsidR="00E14F42" w:rsidRPr="00CB32FD">
        <w:rPr>
          <w:rFonts w:ascii="標楷體" w:eastAsia="標楷體" w:hAnsi="標楷體" w:hint="eastAsia"/>
        </w:rPr>
        <w:t>。</w:t>
      </w:r>
      <w:r w:rsidR="006E3A37" w:rsidRPr="00CB32FD">
        <w:rPr>
          <w:rFonts w:ascii="Times New Roman" w:eastAsia="標楷體" w:hAnsi="Times New Roman" w:cs="Times New Roman" w:hint="eastAsia"/>
        </w:rPr>
        <w:t>105</w:t>
      </w:r>
      <w:r w:rsidR="006E3A37" w:rsidRPr="00CB32FD">
        <w:rPr>
          <w:rFonts w:ascii="Times New Roman" w:eastAsia="標楷體" w:hAnsi="Times New Roman" w:cs="Times New Roman" w:hint="eastAsia"/>
        </w:rPr>
        <w:t>年各國旅客來</w:t>
      </w:r>
      <w:proofErr w:type="gramStart"/>
      <w:r w:rsidR="006E3A37" w:rsidRPr="00CB32FD">
        <w:rPr>
          <w:rFonts w:ascii="Times New Roman" w:eastAsia="標楷體" w:hAnsi="Times New Roman" w:cs="Times New Roman" w:hint="eastAsia"/>
        </w:rPr>
        <w:t>桃園旅宿人次</w:t>
      </w:r>
      <w:proofErr w:type="gramEnd"/>
      <w:r w:rsidR="006E3A37" w:rsidRPr="00CB32FD">
        <w:rPr>
          <w:rFonts w:ascii="Times New Roman" w:eastAsia="標楷體" w:hAnsi="Times New Roman" w:cs="Times New Roman" w:hint="eastAsia"/>
        </w:rPr>
        <w:t>相較於</w:t>
      </w:r>
      <w:proofErr w:type="gramStart"/>
      <w:r w:rsidR="006E3A37" w:rsidRPr="00CB32FD">
        <w:rPr>
          <w:rFonts w:ascii="Times New Roman" w:eastAsia="標楷體" w:hAnsi="Times New Roman" w:cs="Times New Roman" w:hint="eastAsia"/>
        </w:rPr>
        <w:t>104</w:t>
      </w:r>
      <w:proofErr w:type="gramEnd"/>
      <w:r w:rsidR="006E3A37" w:rsidRPr="00CB32FD">
        <w:rPr>
          <w:rFonts w:ascii="Times New Roman" w:eastAsia="標楷體" w:hAnsi="Times New Roman" w:cs="Times New Roman" w:hint="eastAsia"/>
        </w:rPr>
        <w:t>年度下滑約</w:t>
      </w:r>
      <w:r w:rsidR="006E3A37" w:rsidRPr="00CB32FD">
        <w:rPr>
          <w:rFonts w:ascii="Times New Roman" w:eastAsia="標楷體" w:hAnsi="Times New Roman" w:cs="Times New Roman" w:hint="eastAsia"/>
        </w:rPr>
        <w:t>7%</w:t>
      </w:r>
      <w:r w:rsidR="009C1460">
        <w:rPr>
          <w:rFonts w:ascii="標楷體" w:eastAsia="標楷體" w:hAnsi="標楷體" w:cs="Times New Roman" w:hint="eastAsia"/>
        </w:rPr>
        <w:t>，</w:t>
      </w:r>
      <w:r w:rsidR="009B5789" w:rsidRPr="00CB32FD">
        <w:rPr>
          <w:rFonts w:ascii="Times New Roman" w:eastAsia="標楷體" w:hAnsi="Times New Roman" w:cs="Times New Roman" w:hint="eastAsia"/>
        </w:rPr>
        <w:t>106</w:t>
      </w:r>
      <w:r w:rsidR="009B5789" w:rsidRPr="00CB32FD">
        <w:rPr>
          <w:rFonts w:ascii="Times New Roman" w:eastAsia="標楷體" w:hAnsi="Times New Roman" w:cs="Times New Roman" w:hint="eastAsia"/>
        </w:rPr>
        <w:t>年各國旅客來</w:t>
      </w:r>
      <w:proofErr w:type="gramStart"/>
      <w:r w:rsidR="009B5789" w:rsidRPr="00CB32FD">
        <w:rPr>
          <w:rFonts w:ascii="Times New Roman" w:eastAsia="標楷體" w:hAnsi="Times New Roman" w:cs="Times New Roman" w:hint="eastAsia"/>
        </w:rPr>
        <w:t>桃園旅宿人次</w:t>
      </w:r>
      <w:proofErr w:type="gramEnd"/>
      <w:r w:rsidR="009B5789" w:rsidRPr="00CB32FD">
        <w:rPr>
          <w:rFonts w:ascii="Times New Roman" w:eastAsia="標楷體" w:hAnsi="Times New Roman" w:cs="Times New Roman" w:hint="eastAsia"/>
        </w:rPr>
        <w:t>則相較於</w:t>
      </w:r>
      <w:r w:rsidR="009B5789" w:rsidRPr="00CB32FD">
        <w:rPr>
          <w:rFonts w:ascii="Times New Roman" w:eastAsia="標楷體" w:hAnsi="Times New Roman" w:cs="Times New Roman" w:hint="eastAsia"/>
        </w:rPr>
        <w:t>105</w:t>
      </w:r>
      <w:r w:rsidR="009B5789" w:rsidRPr="00CB32FD">
        <w:rPr>
          <w:rFonts w:ascii="Times New Roman" w:eastAsia="標楷體" w:hAnsi="Times New Roman" w:cs="Times New Roman" w:hint="eastAsia"/>
        </w:rPr>
        <w:t>年增加約</w:t>
      </w:r>
      <w:r w:rsidR="009B5789" w:rsidRPr="00CB32FD">
        <w:rPr>
          <w:rFonts w:ascii="Times New Roman" w:eastAsia="標楷體" w:hAnsi="Times New Roman" w:cs="Times New Roman" w:hint="eastAsia"/>
        </w:rPr>
        <w:t>0.64%</w:t>
      </w:r>
      <w:r w:rsidR="009B5789" w:rsidRPr="00CB32FD">
        <w:rPr>
          <w:rFonts w:ascii="Times New Roman" w:eastAsia="標楷體" w:hAnsi="Times New Roman" w:cs="Times New Roman" w:hint="eastAsia"/>
        </w:rPr>
        <w:t>，雖大陸旅客及華僑旅客來</w:t>
      </w:r>
      <w:proofErr w:type="gramStart"/>
      <w:r w:rsidR="009B5789" w:rsidRPr="00CB32FD">
        <w:rPr>
          <w:rFonts w:ascii="Times New Roman" w:eastAsia="標楷體" w:hAnsi="Times New Roman" w:cs="Times New Roman" w:hint="eastAsia"/>
        </w:rPr>
        <w:t>桃園旅宿人次</w:t>
      </w:r>
      <w:proofErr w:type="gramEnd"/>
      <w:r w:rsidR="009B5789" w:rsidRPr="00CB32FD">
        <w:rPr>
          <w:rFonts w:ascii="Times New Roman" w:eastAsia="標楷體" w:hAnsi="Times New Roman" w:cs="Times New Roman" w:hint="eastAsia"/>
        </w:rPr>
        <w:t>衰退，但日本、韓國及新加坡旅客來</w:t>
      </w:r>
      <w:proofErr w:type="gramStart"/>
      <w:r w:rsidR="009B5789" w:rsidRPr="00CB32FD">
        <w:rPr>
          <w:rFonts w:ascii="Times New Roman" w:eastAsia="標楷體" w:hAnsi="Times New Roman" w:cs="Times New Roman" w:hint="eastAsia"/>
        </w:rPr>
        <w:t>桃園旅宿人次</w:t>
      </w:r>
      <w:proofErr w:type="gramEnd"/>
      <w:r w:rsidR="009B5789" w:rsidRPr="00CB32FD">
        <w:rPr>
          <w:rFonts w:ascii="Times New Roman" w:eastAsia="標楷體" w:hAnsi="Times New Roman" w:cs="Times New Roman" w:hint="eastAsia"/>
        </w:rPr>
        <w:t>皆有大幅成長。</w:t>
      </w:r>
    </w:p>
    <w:p w:rsidR="00B12810" w:rsidRDefault="00B12810" w:rsidP="00D91403">
      <w:pPr>
        <w:spacing w:line="400" w:lineRule="exact"/>
        <w:ind w:firstLineChars="200" w:firstLine="480"/>
        <w:rPr>
          <w:rFonts w:ascii="Times New Roman" w:eastAsia="標楷體" w:hAnsi="Times New Roman" w:cs="Times New Roman"/>
        </w:rPr>
      </w:pPr>
      <w:r w:rsidRPr="00B12810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162560</wp:posOffset>
            </wp:positionV>
            <wp:extent cx="4697730" cy="1440180"/>
            <wp:effectExtent l="0" t="0" r="0" b="762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996" cy="144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810" w:rsidRDefault="00B12810" w:rsidP="00D91403">
      <w:pPr>
        <w:spacing w:line="400" w:lineRule="exact"/>
        <w:ind w:firstLineChars="200" w:firstLine="480"/>
        <w:rPr>
          <w:rFonts w:ascii="Times New Roman" w:eastAsia="標楷體" w:hAnsi="Times New Roman" w:cs="Times New Roman"/>
        </w:rPr>
      </w:pPr>
    </w:p>
    <w:p w:rsidR="00B12810" w:rsidRDefault="00B12810" w:rsidP="00D91403">
      <w:pPr>
        <w:spacing w:line="400" w:lineRule="exact"/>
        <w:ind w:firstLineChars="200" w:firstLine="480"/>
        <w:rPr>
          <w:rFonts w:ascii="Times New Roman" w:eastAsia="標楷體" w:hAnsi="Times New Roman" w:cs="Times New Roman"/>
        </w:rPr>
      </w:pPr>
    </w:p>
    <w:p w:rsidR="00B12810" w:rsidRDefault="00B12810" w:rsidP="00D91403">
      <w:pPr>
        <w:spacing w:line="400" w:lineRule="exact"/>
        <w:ind w:firstLineChars="200" w:firstLine="480"/>
        <w:rPr>
          <w:rFonts w:ascii="Times New Roman" w:eastAsia="標楷體" w:hAnsi="Times New Roman" w:cs="Times New Roman"/>
        </w:rPr>
      </w:pPr>
    </w:p>
    <w:p w:rsidR="00B12810" w:rsidRDefault="00B12810" w:rsidP="00D91403">
      <w:pPr>
        <w:spacing w:line="400" w:lineRule="exact"/>
        <w:ind w:firstLineChars="200" w:firstLine="480"/>
        <w:rPr>
          <w:rFonts w:ascii="Times New Roman" w:eastAsia="標楷體" w:hAnsi="Times New Roman" w:cs="Times New Roman"/>
        </w:rPr>
      </w:pPr>
    </w:p>
    <w:p w:rsidR="00B12810" w:rsidRDefault="00B12810" w:rsidP="00D91403">
      <w:pPr>
        <w:spacing w:line="400" w:lineRule="exact"/>
        <w:ind w:firstLineChars="200" w:firstLine="480"/>
        <w:rPr>
          <w:rFonts w:ascii="Times New Roman" w:eastAsia="標楷體" w:hAnsi="Times New Roman" w:cs="Times New Roman"/>
        </w:rPr>
      </w:pPr>
    </w:p>
    <w:p w:rsidR="00B12810" w:rsidRDefault="00B12810" w:rsidP="00D91403">
      <w:pPr>
        <w:spacing w:line="400" w:lineRule="exact"/>
        <w:ind w:firstLineChars="200" w:firstLine="480"/>
        <w:rPr>
          <w:rFonts w:ascii="Times New Roman" w:eastAsia="標楷體" w:hAnsi="Times New Roman" w:cs="Times New Roman"/>
        </w:rPr>
      </w:pPr>
    </w:p>
    <w:p w:rsidR="00641EB1" w:rsidRPr="00F73C18" w:rsidRDefault="005D57C6" w:rsidP="005D57C6">
      <w:pPr>
        <w:rPr>
          <w:rFonts w:ascii="標楷體" w:eastAsia="標楷體" w:hAnsi="標楷體"/>
          <w:b/>
          <w:szCs w:val="24"/>
        </w:rPr>
      </w:pPr>
      <w:bookmarkStart w:id="2" w:name="_Hlk519153763"/>
      <w:r>
        <w:rPr>
          <w:rFonts w:hint="eastAsia"/>
          <w:noProof/>
        </w:rPr>
        <w:t xml:space="preserve">      </w:t>
      </w:r>
      <w:r w:rsidRPr="00F73C18">
        <w:rPr>
          <w:rFonts w:ascii="標楷體" w:eastAsia="標楷體" w:hAnsi="標楷體" w:hint="eastAsia"/>
          <w:b/>
          <w:szCs w:val="24"/>
        </w:rPr>
        <w:t>圖1：10</w:t>
      </w:r>
      <w:r w:rsidRPr="00F73C18">
        <w:rPr>
          <w:rFonts w:ascii="標楷體" w:eastAsia="標楷體" w:hAnsi="標楷體"/>
          <w:b/>
          <w:szCs w:val="24"/>
        </w:rPr>
        <w:t>4</w:t>
      </w:r>
      <w:r w:rsidRPr="00F73C18">
        <w:rPr>
          <w:rFonts w:ascii="標楷體" w:eastAsia="標楷體" w:hAnsi="標楷體" w:hint="eastAsia"/>
          <w:b/>
          <w:szCs w:val="24"/>
        </w:rPr>
        <w:t>-106年各國旅客來</w:t>
      </w:r>
      <w:proofErr w:type="gramStart"/>
      <w:r w:rsidRPr="00F73C18">
        <w:rPr>
          <w:rFonts w:ascii="標楷體" w:eastAsia="標楷體" w:hAnsi="標楷體" w:hint="eastAsia"/>
          <w:b/>
          <w:szCs w:val="24"/>
        </w:rPr>
        <w:t>桃園旅宿人次</w:t>
      </w:r>
      <w:proofErr w:type="gramEnd"/>
      <w:r w:rsidRPr="00F73C18">
        <w:rPr>
          <w:rFonts w:ascii="標楷體" w:eastAsia="標楷體" w:hAnsi="標楷體" w:hint="eastAsia"/>
          <w:b/>
          <w:szCs w:val="24"/>
        </w:rPr>
        <w:t>占來</w:t>
      </w:r>
      <w:proofErr w:type="gramStart"/>
      <w:r w:rsidRPr="00F73C18">
        <w:rPr>
          <w:rFonts w:ascii="標楷體" w:eastAsia="標楷體" w:hAnsi="標楷體" w:hint="eastAsia"/>
          <w:b/>
          <w:szCs w:val="24"/>
        </w:rPr>
        <w:t>臺旅宿</w:t>
      </w:r>
      <w:proofErr w:type="gramEnd"/>
      <w:r w:rsidRPr="00F73C18">
        <w:rPr>
          <w:rFonts w:ascii="標楷體" w:eastAsia="標楷體" w:hAnsi="標楷體" w:hint="eastAsia"/>
          <w:b/>
          <w:szCs w:val="24"/>
        </w:rPr>
        <w:t>人次比率</w:t>
      </w:r>
      <w:bookmarkEnd w:id="2"/>
    </w:p>
    <w:p w:rsidR="00D05548" w:rsidRPr="00D05548" w:rsidRDefault="006C1CA6" w:rsidP="00E907FB">
      <w:pPr>
        <w:ind w:left="5160" w:hangingChars="2150" w:hanging="5160"/>
      </w:pPr>
      <w:r>
        <w:rPr>
          <w:noProof/>
        </w:rPr>
        <w:drawing>
          <wp:inline distT="0" distB="0" distL="0" distR="0">
            <wp:extent cx="2039815" cy="1230923"/>
            <wp:effectExtent l="0" t="0" r="0" b="0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7B97B9-5A82-4721-A0D7-E6390B344C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24D8E" w:rsidRPr="00624D8E">
        <w:rPr>
          <w:noProof/>
        </w:rPr>
        <w:t xml:space="preserve"> </w:t>
      </w:r>
      <w:r w:rsidR="00624D8E">
        <w:rPr>
          <w:noProof/>
        </w:rPr>
        <w:drawing>
          <wp:inline distT="0" distB="0" distL="0" distR="0">
            <wp:extent cx="2069123" cy="1259840"/>
            <wp:effectExtent l="0" t="0" r="0" b="0"/>
            <wp:docPr id="14" name="圖表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FF2D585-3DDA-40F4-9081-7841709FB6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944012" w:rsidRPr="00944012">
        <w:rPr>
          <w:noProof/>
        </w:rPr>
        <w:t xml:space="preserve"> </w:t>
      </w:r>
      <w:r w:rsidR="00944012">
        <w:rPr>
          <w:noProof/>
        </w:rPr>
        <w:drawing>
          <wp:inline distT="0" distB="0" distL="0" distR="0">
            <wp:extent cx="1881554" cy="1312545"/>
            <wp:effectExtent l="0" t="0" r="0" b="0"/>
            <wp:docPr id="16" name="圖表 1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609547-5E17-441C-B772-05169E4AE7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1754E1">
        <w:rPr>
          <w:noProof/>
        </w:rPr>
        <w:t xml:space="preserve">             </w:t>
      </w:r>
      <w:r w:rsidR="001754E1" w:rsidRPr="001754E1">
        <w:t xml:space="preserve"> </w:t>
      </w:r>
      <w:r w:rsidR="0076648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6990080</wp:posOffset>
                </wp:positionV>
                <wp:extent cx="95250" cy="102235"/>
                <wp:effectExtent l="0" t="0" r="0" b="0"/>
                <wp:wrapNone/>
                <wp:docPr id="3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102235"/>
                        </a:xfrm>
                        <a:prstGeom prst="rect">
                          <a:avLst/>
                        </a:prstGeom>
                        <a:solidFill>
                          <a:srgbClr val="4EB3CF"/>
                        </a:solidFill>
                        <a:ln w="6350">
                          <a:solidFill>
                            <a:srgbClr val="51C3F9"/>
                          </a:solidFill>
                        </a:ln>
                        <a:effectLst/>
                      </wps:spPr>
                      <wps:txbx>
                        <w:txbxContent>
                          <w:p w:rsidR="00D05548" w:rsidRDefault="00D05548" w:rsidP="00D055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286.65pt;margin-top:550.4pt;width:7.5pt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" fillcolor="#4eb3cf" strokecolor="#51c3f9" strokeweight=".5pt">
                <v:path arrowok="t"/>
                <v:textbox>
                  <w:txbxContent>
                    <w:p w:rsidR="00D05548" w:rsidRDefault="00D05548" w:rsidP="00D05548"/>
                  </w:txbxContent>
                </v:textbox>
              </v:shape>
            </w:pict>
          </mc:Fallback>
        </mc:AlternateContent>
      </w:r>
      <w:r w:rsidR="0076648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6990080</wp:posOffset>
                </wp:positionV>
                <wp:extent cx="95250" cy="102235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" cy="102235"/>
                        </a:xfrm>
                        <a:prstGeom prst="rect">
                          <a:avLst/>
                        </a:prstGeom>
                        <a:solidFill>
                          <a:srgbClr val="4EB3CF"/>
                        </a:solidFill>
                        <a:ln w="6350">
                          <a:solidFill>
                            <a:srgbClr val="51C3F9"/>
                          </a:solidFill>
                        </a:ln>
                        <a:effectLst/>
                      </wps:spPr>
                      <wps:txbx>
                        <w:txbxContent>
                          <w:p w:rsidR="00D05548" w:rsidRDefault="00D05548" w:rsidP="00D055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286.65pt;margin-top:550.4pt;width:7.5pt;height: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" fillcolor="#4eb3cf" strokecolor="#51c3f9" strokeweight=".5pt">
                <v:path arrowok="t"/>
                <v:textbox>
                  <w:txbxContent>
                    <w:p w:rsidR="00D05548" w:rsidRDefault="00D05548" w:rsidP="00D05548"/>
                  </w:txbxContent>
                </v:textbox>
              </v:shape>
            </w:pict>
          </mc:Fallback>
        </mc:AlternateContent>
      </w:r>
    </w:p>
    <w:p w:rsidR="00B93D10" w:rsidRDefault="009676CD" w:rsidP="009F4515">
      <w:pPr>
        <w:ind w:leftChars="-177" w:left="-425"/>
        <w:rPr>
          <w:rFonts w:ascii="標楷體" w:eastAsia="標楷體" w:hAnsi="標楷體"/>
          <w:sz w:val="18"/>
          <w:szCs w:val="18"/>
        </w:rPr>
      </w:pPr>
      <w:r w:rsidRPr="001D5283">
        <w:rPr>
          <w:rFonts w:ascii="標楷體" w:eastAsia="標楷體" w:hAnsi="標楷體" w:hint="eastAsia"/>
          <w:sz w:val="18"/>
          <w:szCs w:val="18"/>
        </w:rPr>
        <w:t>資料</w:t>
      </w:r>
      <w:r w:rsidR="00C77783" w:rsidRPr="001D5283">
        <w:rPr>
          <w:rFonts w:ascii="標楷體" w:eastAsia="標楷體" w:hAnsi="標楷體" w:hint="eastAsia"/>
          <w:sz w:val="18"/>
          <w:szCs w:val="18"/>
        </w:rPr>
        <w:t>來源:</w:t>
      </w:r>
      <w:r w:rsidR="00C068E4" w:rsidRPr="001D5283">
        <w:rPr>
          <w:rFonts w:ascii="標楷體" w:eastAsia="標楷體" w:hAnsi="標楷體" w:hint="eastAsia"/>
          <w:sz w:val="18"/>
          <w:szCs w:val="18"/>
        </w:rPr>
        <w:t>交通部觀光局</w:t>
      </w:r>
      <w:r w:rsidR="00003D25" w:rsidRPr="001D5283">
        <w:rPr>
          <w:rFonts w:ascii="標楷體" w:eastAsia="標楷體" w:hAnsi="標楷體" w:hint="eastAsia"/>
          <w:sz w:val="18"/>
          <w:szCs w:val="18"/>
        </w:rPr>
        <w:t>(10</w:t>
      </w:r>
      <w:r w:rsidR="00D24947" w:rsidRPr="001D5283">
        <w:rPr>
          <w:rFonts w:ascii="標楷體" w:eastAsia="標楷體" w:hAnsi="標楷體"/>
          <w:sz w:val="18"/>
          <w:szCs w:val="18"/>
        </w:rPr>
        <w:t>7</w:t>
      </w:r>
      <w:r w:rsidR="00003D25" w:rsidRPr="001D5283">
        <w:rPr>
          <w:rFonts w:ascii="標楷體" w:eastAsia="標楷體" w:hAnsi="標楷體" w:hint="eastAsia"/>
          <w:sz w:val="18"/>
          <w:szCs w:val="18"/>
        </w:rPr>
        <w:t>年</w:t>
      </w:r>
      <w:r w:rsidR="00D24947" w:rsidRPr="001D5283">
        <w:rPr>
          <w:rFonts w:ascii="標楷體" w:eastAsia="標楷體" w:hAnsi="標楷體" w:hint="eastAsia"/>
          <w:sz w:val="18"/>
          <w:szCs w:val="18"/>
        </w:rPr>
        <w:t>7</w:t>
      </w:r>
      <w:r w:rsidR="00003D25" w:rsidRPr="001D5283">
        <w:rPr>
          <w:rFonts w:ascii="標楷體" w:eastAsia="標楷體" w:hAnsi="標楷體" w:hint="eastAsia"/>
          <w:sz w:val="18"/>
          <w:szCs w:val="18"/>
        </w:rPr>
        <w:t>月份)</w:t>
      </w:r>
      <w:r w:rsidR="00D05548">
        <w:rPr>
          <w:rFonts w:ascii="標楷體" w:eastAsia="標楷體" w:hAnsi="標楷體"/>
          <w:sz w:val="18"/>
          <w:szCs w:val="18"/>
        </w:rPr>
        <w:t xml:space="preserve"> </w:t>
      </w:r>
      <w:r w:rsidR="00E907FB">
        <w:rPr>
          <w:rFonts w:ascii="標楷體" w:eastAsia="標楷體" w:hAnsi="標楷體"/>
          <w:sz w:val="18"/>
          <w:szCs w:val="18"/>
        </w:rPr>
        <w:t xml:space="preserve">              </w:t>
      </w:r>
      <w:r w:rsidR="00151F62">
        <w:rPr>
          <w:rFonts w:ascii="標楷體" w:eastAsia="標楷體" w:hAnsi="標楷體"/>
          <w:sz w:val="18"/>
          <w:szCs w:val="18"/>
        </w:rPr>
        <w:t xml:space="preserve">     </w:t>
      </w:r>
      <w:r w:rsidR="00E907FB">
        <w:rPr>
          <w:rFonts w:ascii="標楷體" w:eastAsia="標楷體" w:hAnsi="標楷體"/>
          <w:sz w:val="18"/>
          <w:szCs w:val="18"/>
        </w:rPr>
        <w:t xml:space="preserve">   </w:t>
      </w:r>
      <w:r w:rsidR="00151F62">
        <w:rPr>
          <w:rFonts w:ascii="標楷體" w:eastAsia="標楷體" w:hAnsi="標楷體"/>
          <w:sz w:val="18"/>
          <w:szCs w:val="18"/>
        </w:rPr>
        <w:t xml:space="preserve">  </w:t>
      </w:r>
      <w:r w:rsidR="00E907FB">
        <w:rPr>
          <w:rFonts w:ascii="標楷體" w:eastAsia="標楷體" w:hAnsi="標楷體"/>
          <w:sz w:val="18"/>
          <w:szCs w:val="18"/>
        </w:rPr>
        <w:t xml:space="preserve">  </w:t>
      </w:r>
      <w:r w:rsidR="00883117">
        <w:rPr>
          <w:rFonts w:ascii="標楷體" w:eastAsia="標楷體" w:hAnsi="標楷體" w:hint="eastAsia"/>
          <w:sz w:val="18"/>
          <w:szCs w:val="18"/>
        </w:rPr>
        <w:t xml:space="preserve">  </w:t>
      </w:r>
      <w:r w:rsidR="00E907FB">
        <w:rPr>
          <w:rFonts w:ascii="標楷體" w:eastAsia="標楷體" w:hAnsi="標楷體"/>
          <w:sz w:val="18"/>
          <w:szCs w:val="18"/>
        </w:rPr>
        <w:t xml:space="preserve">   </w:t>
      </w:r>
      <w:r w:rsidR="00D05548">
        <w:rPr>
          <w:rFonts w:ascii="標楷體" w:eastAsia="標楷體" w:hAnsi="標楷體"/>
          <w:sz w:val="18"/>
          <w:szCs w:val="18"/>
        </w:rPr>
        <w:t xml:space="preserve"> </w:t>
      </w:r>
      <w:r w:rsidR="00E907FB" w:rsidRPr="00F80ACE">
        <w:rPr>
          <w:noProof/>
          <w:sz w:val="22"/>
        </w:rPr>
        <w:drawing>
          <wp:inline distT="0" distB="0" distL="0" distR="0">
            <wp:extent cx="2560320" cy="195181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223" cy="20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2C2" w:rsidRDefault="00FC12C2" w:rsidP="009F4515">
      <w:pPr>
        <w:ind w:leftChars="-177" w:left="-425"/>
        <w:rPr>
          <w:noProof/>
        </w:rPr>
      </w:pPr>
    </w:p>
    <w:p w:rsidR="00B2174E" w:rsidRDefault="00B2174E" w:rsidP="009F4515">
      <w:pPr>
        <w:ind w:leftChars="-177" w:left="-425"/>
        <w:rPr>
          <w:rFonts w:ascii="標楷體" w:eastAsia="標楷體" w:hAnsi="標楷體"/>
          <w:sz w:val="18"/>
          <w:szCs w:val="18"/>
        </w:rPr>
      </w:pPr>
      <w:r w:rsidRPr="00B2174E">
        <w:rPr>
          <w:noProof/>
        </w:rPr>
        <w:drawing>
          <wp:inline distT="0" distB="0" distL="0" distR="0">
            <wp:extent cx="6873240" cy="2465705"/>
            <wp:effectExtent l="0" t="0" r="381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652" cy="24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2C2" w:rsidRDefault="00FC12C2" w:rsidP="009F4515">
      <w:pPr>
        <w:ind w:leftChars="-177" w:left="-425"/>
        <w:rPr>
          <w:rFonts w:ascii="標楷體" w:eastAsia="標楷體" w:hAnsi="標楷體"/>
          <w:sz w:val="18"/>
          <w:szCs w:val="18"/>
        </w:rPr>
      </w:pPr>
    </w:p>
    <w:p w:rsidR="00C77783" w:rsidRPr="00C77783" w:rsidRDefault="00D57188" w:rsidP="00EB432C">
      <w:pPr>
        <w:tabs>
          <w:tab w:val="left" w:pos="1420"/>
          <w:tab w:val="center" w:pos="4743"/>
        </w:tabs>
        <w:spacing w:line="500" w:lineRule="exact"/>
        <w:ind w:rightChars="108" w:right="259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lastRenderedPageBreak/>
        <w:tab/>
      </w:r>
      <w:r>
        <w:rPr>
          <w:rFonts w:ascii="標楷體" w:eastAsia="標楷體" w:hAnsi="標楷體"/>
          <w:b/>
          <w:sz w:val="28"/>
        </w:rPr>
        <w:tab/>
      </w:r>
      <w:r w:rsidR="00641EB1" w:rsidRPr="00641EB1">
        <w:rPr>
          <w:rFonts w:ascii="標楷體" w:eastAsia="標楷體" w:hAnsi="標楷體" w:hint="eastAsia"/>
          <w:b/>
          <w:sz w:val="28"/>
        </w:rPr>
        <w:t>10</w:t>
      </w:r>
      <w:r w:rsidR="00F360C6">
        <w:rPr>
          <w:rFonts w:ascii="標楷體" w:eastAsia="標楷體" w:hAnsi="標楷體" w:hint="eastAsia"/>
          <w:b/>
          <w:sz w:val="28"/>
        </w:rPr>
        <w:t>5~106</w:t>
      </w:r>
      <w:r w:rsidR="00641EB1" w:rsidRPr="00641EB1">
        <w:rPr>
          <w:rFonts w:ascii="標楷體" w:eastAsia="標楷體" w:hAnsi="標楷體" w:hint="eastAsia"/>
          <w:b/>
          <w:sz w:val="28"/>
        </w:rPr>
        <w:t>年各國旅客</w:t>
      </w:r>
      <w:r w:rsidR="00431C26">
        <w:rPr>
          <w:rFonts w:ascii="標楷體" w:eastAsia="標楷體" w:hAnsi="標楷體" w:hint="eastAsia"/>
          <w:b/>
          <w:sz w:val="28"/>
        </w:rPr>
        <w:t>來</w:t>
      </w:r>
      <w:proofErr w:type="gramStart"/>
      <w:r w:rsidR="00431C26">
        <w:rPr>
          <w:rFonts w:ascii="標楷體" w:eastAsia="標楷體" w:hAnsi="標楷體" w:hint="eastAsia"/>
          <w:b/>
          <w:sz w:val="28"/>
        </w:rPr>
        <w:t>臺</w:t>
      </w:r>
      <w:proofErr w:type="gramEnd"/>
      <w:r w:rsidR="00641EB1" w:rsidRPr="00641EB1">
        <w:rPr>
          <w:rFonts w:ascii="標楷體" w:eastAsia="標楷體" w:hAnsi="標楷體" w:hint="eastAsia"/>
          <w:b/>
          <w:sz w:val="28"/>
        </w:rPr>
        <w:t>及來</w:t>
      </w:r>
      <w:proofErr w:type="gramStart"/>
      <w:r w:rsidR="00641EB1" w:rsidRPr="00641EB1">
        <w:rPr>
          <w:rFonts w:ascii="標楷體" w:eastAsia="標楷體" w:hAnsi="標楷體" w:hint="eastAsia"/>
          <w:b/>
          <w:sz w:val="28"/>
        </w:rPr>
        <w:t>桃園旅宿人次</w:t>
      </w:r>
      <w:proofErr w:type="gramEnd"/>
      <w:r w:rsidR="00641EB1" w:rsidRPr="00641EB1">
        <w:rPr>
          <w:rFonts w:ascii="標楷體" w:eastAsia="標楷體" w:hAnsi="標楷體" w:hint="eastAsia"/>
          <w:b/>
          <w:sz w:val="28"/>
        </w:rPr>
        <w:t>分析</w:t>
      </w:r>
    </w:p>
    <w:p w:rsidR="00906DB0" w:rsidRDefault="00141A4D" w:rsidP="00000680">
      <w:pPr>
        <w:spacing w:line="400" w:lineRule="exact"/>
        <w:rPr>
          <w:rFonts w:ascii="標楷體" w:eastAsia="標楷體" w:hAnsi="標楷體"/>
        </w:rPr>
      </w:pPr>
      <w:r w:rsidRPr="00906DB0">
        <w:rPr>
          <w:rFonts w:ascii="標楷體" w:eastAsia="標楷體" w:hAnsi="標楷體" w:hint="eastAsia"/>
        </w:rPr>
        <w:t xml:space="preserve">    </w:t>
      </w:r>
      <w:r w:rsidR="00906DB0">
        <w:rPr>
          <w:rFonts w:ascii="標楷體" w:eastAsia="標楷體" w:hAnsi="標楷體" w:hint="eastAsia"/>
        </w:rPr>
        <w:t xml:space="preserve"> </w:t>
      </w:r>
      <w:r w:rsidR="00B85F13" w:rsidRPr="00906DB0">
        <w:rPr>
          <w:rFonts w:ascii="標楷體" w:eastAsia="標楷體" w:hAnsi="標楷體" w:hint="eastAsia"/>
        </w:rPr>
        <w:t>就</w:t>
      </w:r>
      <w:r w:rsidR="00B85F13" w:rsidRPr="00101168">
        <w:rPr>
          <w:rFonts w:ascii="Times New Roman" w:eastAsia="標楷體" w:hAnsi="Times New Roman" w:cs="Times New Roman"/>
        </w:rPr>
        <w:t>10</w:t>
      </w:r>
      <w:r w:rsidR="00F360C6">
        <w:rPr>
          <w:rFonts w:ascii="Times New Roman" w:eastAsia="標楷體" w:hAnsi="Times New Roman" w:cs="Times New Roman" w:hint="eastAsia"/>
        </w:rPr>
        <w:t>5</w:t>
      </w:r>
      <w:r w:rsidR="00B85F13" w:rsidRPr="00906DB0">
        <w:rPr>
          <w:rFonts w:ascii="標楷體" w:eastAsia="標楷體" w:hAnsi="標楷體" w:hint="eastAsia"/>
        </w:rPr>
        <w:t>年與</w:t>
      </w:r>
      <w:r w:rsidR="00B85F13" w:rsidRPr="00101168">
        <w:rPr>
          <w:rFonts w:ascii="Times New Roman" w:eastAsia="標楷體" w:hAnsi="Times New Roman" w:cs="Times New Roman"/>
        </w:rPr>
        <w:t>10</w:t>
      </w:r>
      <w:r w:rsidR="00F360C6">
        <w:rPr>
          <w:rFonts w:ascii="Times New Roman" w:eastAsia="標楷體" w:hAnsi="Times New Roman" w:cs="Times New Roman" w:hint="eastAsia"/>
        </w:rPr>
        <w:t>6</w:t>
      </w:r>
      <w:r w:rsidR="00B85F13" w:rsidRPr="00906DB0">
        <w:rPr>
          <w:rFonts w:ascii="標楷體" w:eastAsia="標楷體" w:hAnsi="標楷體" w:hint="eastAsia"/>
        </w:rPr>
        <w:t>年資料觀察大陸旅客</w:t>
      </w:r>
      <w:r w:rsidR="00431C26">
        <w:rPr>
          <w:rFonts w:ascii="標楷體" w:eastAsia="標楷體" w:hAnsi="標楷體" w:hint="eastAsia"/>
        </w:rPr>
        <w:t>來</w:t>
      </w:r>
      <w:proofErr w:type="gramStart"/>
      <w:r w:rsidR="00431C26">
        <w:rPr>
          <w:rFonts w:ascii="標楷體" w:eastAsia="標楷體" w:hAnsi="標楷體" w:hint="eastAsia"/>
        </w:rPr>
        <w:t>臺</w:t>
      </w:r>
      <w:r w:rsidR="00B85F13" w:rsidRPr="00906DB0">
        <w:rPr>
          <w:rFonts w:ascii="標楷體" w:eastAsia="標楷體" w:hAnsi="標楷體" w:hint="eastAsia"/>
        </w:rPr>
        <w:t>旅宿人次(</w:t>
      </w:r>
      <w:proofErr w:type="gramEnd"/>
      <w:r w:rsidR="00B85F13" w:rsidRPr="00906DB0">
        <w:rPr>
          <w:rFonts w:ascii="標楷體" w:eastAsia="標楷體" w:hAnsi="標楷體" w:hint="eastAsia"/>
        </w:rPr>
        <w:t>全國統計)大陸旅客約下降</w:t>
      </w:r>
      <w:r w:rsidR="00B85F13" w:rsidRPr="00101168">
        <w:rPr>
          <w:rFonts w:ascii="Times New Roman" w:eastAsia="標楷體" w:hAnsi="Times New Roman" w:cs="Times New Roman"/>
        </w:rPr>
        <w:t>2</w:t>
      </w:r>
      <w:r w:rsidR="00F360C6">
        <w:rPr>
          <w:rFonts w:ascii="Times New Roman" w:eastAsia="標楷體" w:hAnsi="Times New Roman" w:cs="Times New Roman" w:hint="eastAsia"/>
        </w:rPr>
        <w:t>8.34</w:t>
      </w:r>
      <w:r w:rsidR="00B85F13" w:rsidRPr="00906DB0">
        <w:rPr>
          <w:rFonts w:ascii="標楷體" w:eastAsia="標楷體" w:hAnsi="標楷體" w:hint="eastAsia"/>
        </w:rPr>
        <w:t>%，本市(桃園統計)則下降約</w:t>
      </w:r>
      <w:r w:rsidR="00F360C6">
        <w:rPr>
          <w:rFonts w:ascii="標楷體" w:eastAsia="標楷體" w:hAnsi="標楷體" w:hint="eastAsia"/>
        </w:rPr>
        <w:t>32.09</w:t>
      </w:r>
      <w:r w:rsidR="00B85F13" w:rsidRPr="00906DB0">
        <w:rPr>
          <w:rFonts w:ascii="標楷體" w:eastAsia="標楷體" w:hAnsi="標楷體" w:hint="eastAsia"/>
        </w:rPr>
        <w:t>%。</w:t>
      </w:r>
      <w:r w:rsidR="00B85F13" w:rsidRPr="00152137">
        <w:rPr>
          <w:rFonts w:ascii="標楷體" w:eastAsia="標楷體" w:hAnsi="標楷體" w:hint="eastAsia"/>
        </w:rPr>
        <w:t>另外各國旅客</w:t>
      </w:r>
      <w:r w:rsidR="00431C26" w:rsidRPr="00152137">
        <w:rPr>
          <w:rFonts w:ascii="標楷體" w:eastAsia="標楷體" w:hAnsi="標楷體" w:hint="eastAsia"/>
        </w:rPr>
        <w:t>來</w:t>
      </w:r>
      <w:proofErr w:type="gramStart"/>
      <w:r w:rsidR="00431C26" w:rsidRPr="00152137">
        <w:rPr>
          <w:rFonts w:ascii="標楷體" w:eastAsia="標楷體" w:hAnsi="標楷體" w:hint="eastAsia"/>
        </w:rPr>
        <w:t>臺</w:t>
      </w:r>
      <w:r w:rsidR="00B85F13" w:rsidRPr="00152137">
        <w:rPr>
          <w:rFonts w:ascii="標楷體" w:eastAsia="標楷體" w:hAnsi="標楷體" w:hint="eastAsia"/>
        </w:rPr>
        <w:t>旅宿</w:t>
      </w:r>
      <w:proofErr w:type="gramEnd"/>
      <w:r w:rsidR="00B85F13" w:rsidRPr="00152137">
        <w:rPr>
          <w:rFonts w:ascii="標楷體" w:eastAsia="標楷體" w:hAnsi="標楷體" w:hint="eastAsia"/>
        </w:rPr>
        <w:t>人次之增減比率：韓國、</w:t>
      </w:r>
      <w:r w:rsidR="00D928B7" w:rsidRPr="00152137">
        <w:rPr>
          <w:rFonts w:ascii="標楷體" w:eastAsia="標楷體" w:hAnsi="標楷體" w:hint="eastAsia"/>
        </w:rPr>
        <w:t>馬來西亞、</w:t>
      </w:r>
      <w:bookmarkStart w:id="3" w:name="_Hlk519157130"/>
      <w:r w:rsidR="00C92C67">
        <w:rPr>
          <w:rFonts w:ascii="標楷體" w:eastAsia="標楷體" w:hAnsi="標楷體" w:hint="eastAsia"/>
        </w:rPr>
        <w:t>其他</w:t>
      </w:r>
      <w:r w:rsidR="0077566F" w:rsidRPr="00152137">
        <w:rPr>
          <w:rFonts w:ascii="標楷體" w:eastAsia="標楷體" w:hAnsi="標楷體" w:hint="eastAsia"/>
        </w:rPr>
        <w:t>亞洲</w:t>
      </w:r>
      <w:r w:rsidR="00393719">
        <w:rPr>
          <w:rFonts w:ascii="標楷體" w:eastAsia="標楷體" w:hAnsi="標楷體" w:hint="eastAsia"/>
        </w:rPr>
        <w:t>地區</w:t>
      </w:r>
      <w:r w:rsidR="0077566F" w:rsidRPr="00152137">
        <w:rPr>
          <w:rFonts w:ascii="標楷體" w:eastAsia="標楷體" w:hAnsi="標楷體" w:hint="eastAsia"/>
        </w:rPr>
        <w:t>國家</w:t>
      </w:r>
      <w:bookmarkEnd w:id="3"/>
      <w:r w:rsidR="0077566F">
        <w:rPr>
          <w:rFonts w:ascii="標楷體" w:eastAsia="標楷體" w:hAnsi="標楷體" w:hint="eastAsia"/>
        </w:rPr>
        <w:t>及</w:t>
      </w:r>
      <w:r w:rsidR="00D928B7" w:rsidRPr="00152137">
        <w:rPr>
          <w:rFonts w:ascii="標楷體" w:eastAsia="標楷體" w:hAnsi="標楷體" w:hint="eastAsia"/>
        </w:rPr>
        <w:t>歐洲</w:t>
      </w:r>
      <w:r w:rsidR="0077566F">
        <w:rPr>
          <w:rFonts w:ascii="標楷體" w:eastAsia="標楷體" w:hAnsi="標楷體" w:hint="eastAsia"/>
        </w:rPr>
        <w:t>等</w:t>
      </w:r>
      <w:r w:rsidR="00B85F13" w:rsidRPr="00152137">
        <w:rPr>
          <w:rFonts w:ascii="標楷體" w:eastAsia="標楷體" w:hAnsi="標楷體" w:hint="eastAsia"/>
        </w:rPr>
        <w:t>皆明顯上升，其中</w:t>
      </w:r>
      <w:r w:rsidR="00C92C67">
        <w:rPr>
          <w:rFonts w:ascii="標楷體" w:eastAsia="標楷體" w:hAnsi="標楷體" w:hint="eastAsia"/>
        </w:rPr>
        <w:t>其他</w:t>
      </w:r>
      <w:r w:rsidR="0077566F" w:rsidRPr="00152137">
        <w:rPr>
          <w:rFonts w:ascii="標楷體" w:eastAsia="標楷體" w:hAnsi="標楷體" w:hint="eastAsia"/>
        </w:rPr>
        <w:t>亞洲</w:t>
      </w:r>
      <w:r w:rsidR="00393719">
        <w:rPr>
          <w:rFonts w:ascii="標楷體" w:eastAsia="標楷體" w:hAnsi="標楷體" w:hint="eastAsia"/>
        </w:rPr>
        <w:t>地區</w:t>
      </w:r>
      <w:r w:rsidR="0077566F" w:rsidRPr="00152137">
        <w:rPr>
          <w:rFonts w:ascii="標楷體" w:eastAsia="標楷體" w:hAnsi="標楷體" w:hint="eastAsia"/>
        </w:rPr>
        <w:t>國家</w:t>
      </w:r>
      <w:r w:rsidR="0077566F">
        <w:rPr>
          <w:rFonts w:ascii="標楷體" w:eastAsia="標楷體" w:hAnsi="標楷體" w:hint="eastAsia"/>
        </w:rPr>
        <w:t>(51.0</w:t>
      </w:r>
      <w:r w:rsidR="00C92C67">
        <w:rPr>
          <w:rFonts w:ascii="標楷體" w:eastAsia="標楷體" w:hAnsi="標楷體"/>
        </w:rPr>
        <w:t>7</w:t>
      </w:r>
      <w:r w:rsidR="0077566F">
        <w:rPr>
          <w:rFonts w:ascii="標楷體" w:eastAsia="標楷體" w:hAnsi="標楷體" w:hint="eastAsia"/>
        </w:rPr>
        <w:t>%)</w:t>
      </w:r>
      <w:r w:rsidR="00393719">
        <w:rPr>
          <w:rFonts w:ascii="新細明體" w:eastAsia="新細明體" w:hAnsi="新細明體" w:hint="eastAsia"/>
        </w:rPr>
        <w:t>、</w:t>
      </w:r>
      <w:r w:rsidR="00B85F13" w:rsidRPr="00152137">
        <w:rPr>
          <w:rFonts w:ascii="標楷體" w:eastAsia="標楷體" w:hAnsi="標楷體" w:hint="eastAsia"/>
        </w:rPr>
        <w:t>韓國(</w:t>
      </w:r>
      <w:r w:rsidR="00D928B7" w:rsidRPr="00152137">
        <w:rPr>
          <w:rFonts w:ascii="標楷體" w:eastAsia="標楷體" w:hAnsi="標楷體" w:hint="eastAsia"/>
        </w:rPr>
        <w:t>24.69</w:t>
      </w:r>
      <w:r w:rsidR="00B85F13" w:rsidRPr="00152137">
        <w:rPr>
          <w:rFonts w:ascii="標楷體" w:eastAsia="標楷體" w:hAnsi="標楷體" w:hint="eastAsia"/>
        </w:rPr>
        <w:t>%)、馬來西亞(</w:t>
      </w:r>
      <w:r w:rsidR="00B85F13" w:rsidRPr="00152137">
        <w:rPr>
          <w:rFonts w:ascii="Times New Roman" w:eastAsia="標楷體" w:hAnsi="Times New Roman" w:cs="Times New Roman"/>
        </w:rPr>
        <w:t>1</w:t>
      </w:r>
      <w:r w:rsidR="00D928B7" w:rsidRPr="00152137">
        <w:rPr>
          <w:rFonts w:ascii="Times New Roman" w:eastAsia="標楷體" w:hAnsi="Times New Roman" w:cs="Times New Roman" w:hint="eastAsia"/>
        </w:rPr>
        <w:t>2.79</w:t>
      </w:r>
      <w:r w:rsidR="00B85F13" w:rsidRPr="00152137">
        <w:rPr>
          <w:rFonts w:ascii="標楷體" w:eastAsia="標楷體" w:hAnsi="標楷體" w:hint="eastAsia"/>
        </w:rPr>
        <w:t>%)占前三名，本市則以韓國(</w:t>
      </w:r>
      <w:r w:rsidR="00152137" w:rsidRPr="00152137">
        <w:rPr>
          <w:rFonts w:ascii="Times New Roman" w:eastAsia="標楷體" w:hAnsi="Times New Roman" w:cs="Times New Roman" w:hint="eastAsia"/>
        </w:rPr>
        <w:t>37.87</w:t>
      </w:r>
      <w:r w:rsidR="00B85F13" w:rsidRPr="00152137">
        <w:rPr>
          <w:rFonts w:ascii="標楷體" w:eastAsia="標楷體" w:hAnsi="標楷體" w:hint="eastAsia"/>
        </w:rPr>
        <w:t>%)、</w:t>
      </w:r>
      <w:r w:rsidR="00152137" w:rsidRPr="00152137">
        <w:rPr>
          <w:rFonts w:ascii="標楷體" w:eastAsia="標楷體" w:hAnsi="標楷體" w:hint="eastAsia"/>
        </w:rPr>
        <w:t>新加坡(33.02%)、</w:t>
      </w:r>
      <w:r w:rsidR="00B85F13" w:rsidRPr="00152137">
        <w:rPr>
          <w:rFonts w:ascii="標楷體" w:eastAsia="標楷體" w:hAnsi="標楷體" w:hint="eastAsia"/>
        </w:rPr>
        <w:t>馬來西亞(</w:t>
      </w:r>
      <w:r w:rsidR="00152137" w:rsidRPr="00152137">
        <w:rPr>
          <w:rFonts w:ascii="標楷體" w:eastAsia="標楷體" w:hAnsi="標楷體" w:hint="eastAsia"/>
        </w:rPr>
        <w:t>18.91</w:t>
      </w:r>
      <w:r w:rsidR="00B85F13" w:rsidRPr="00152137">
        <w:rPr>
          <w:rFonts w:ascii="標楷體" w:eastAsia="標楷體" w:hAnsi="標楷體" w:hint="eastAsia"/>
        </w:rPr>
        <w:t>%</w:t>
      </w:r>
      <w:proofErr w:type="gramStart"/>
      <w:r w:rsidR="00B85F13" w:rsidRPr="00152137">
        <w:rPr>
          <w:rFonts w:ascii="標楷體" w:eastAsia="標楷體" w:hAnsi="標楷體" w:hint="eastAsia"/>
        </w:rPr>
        <w:t>）</w:t>
      </w:r>
      <w:proofErr w:type="gramEnd"/>
      <w:r w:rsidR="00B85F13" w:rsidRPr="00152137">
        <w:rPr>
          <w:rFonts w:ascii="標楷體" w:eastAsia="標楷體" w:hAnsi="標楷體" w:hint="eastAsia"/>
        </w:rPr>
        <w:t>占前三名</w:t>
      </w:r>
      <w:r w:rsidR="00887666">
        <w:rPr>
          <w:rFonts w:ascii="標楷體" w:eastAsia="標楷體" w:hAnsi="標楷體" w:hint="eastAsia"/>
        </w:rPr>
        <w:t>。</w:t>
      </w:r>
    </w:p>
    <w:p w:rsidR="006A3DB7" w:rsidRDefault="006A3DB7" w:rsidP="00000680">
      <w:pPr>
        <w:spacing w:line="400" w:lineRule="exact"/>
        <w:rPr>
          <w:rFonts w:ascii="標楷體" w:eastAsia="標楷體" w:hAnsi="標楷體"/>
        </w:rPr>
      </w:pPr>
    </w:p>
    <w:p w:rsidR="006A3DB7" w:rsidRDefault="00276B25" w:rsidP="00000680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F1BB955">
            <wp:simplePos x="0" y="0"/>
            <wp:positionH relativeFrom="column">
              <wp:posOffset>70485</wp:posOffset>
            </wp:positionH>
            <wp:positionV relativeFrom="paragraph">
              <wp:posOffset>356870</wp:posOffset>
            </wp:positionV>
            <wp:extent cx="6065520" cy="2514600"/>
            <wp:effectExtent l="0" t="0" r="11430" b="0"/>
            <wp:wrapSquare wrapText="bothSides"/>
            <wp:docPr id="9" name="圖表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6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370840</wp:posOffset>
                </wp:positionV>
                <wp:extent cx="379730" cy="789940"/>
                <wp:effectExtent l="0" t="0" r="0" b="0"/>
                <wp:wrapNone/>
                <wp:docPr id="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730" cy="789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0AC9" w:rsidRPr="0073366E" w:rsidRDefault="00EC0AC9" w:rsidP="00EC0AC9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3366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單位：</w:t>
                            </w:r>
                            <w:proofErr w:type="gramStart"/>
                            <w:r w:rsidR="00A91B34" w:rsidRPr="0073366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萬</w:t>
                            </w:r>
                            <w:r w:rsidRPr="0073366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人</w:t>
                            </w:r>
                            <w:r w:rsidR="00A91B34" w:rsidRPr="0073366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次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12" o:spid="_x0000_s1028" type="#_x0000_t202" style="position:absolute;margin-left:-22.4pt;margin-top:29.2pt;width:29.9pt;height:6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" filled="f" stroked="f" strokeweight=".5pt">
                <v:textbox style="layout-flow:vertical-ideographic">
                  <w:txbxContent>
                    <w:p w:rsidR="00EC0AC9" w:rsidRPr="0073366E" w:rsidRDefault="00EC0AC9" w:rsidP="00EC0AC9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3366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單位：</w:t>
                      </w:r>
                      <w:proofErr w:type="gramStart"/>
                      <w:r w:rsidR="00A91B34" w:rsidRPr="0073366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萬</w:t>
                      </w:r>
                      <w:r w:rsidRPr="0073366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人</w:t>
                      </w:r>
                      <w:r w:rsidR="00A91B34" w:rsidRPr="0073366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次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90E35">
        <w:rPr>
          <w:rFonts w:ascii="標楷體" w:eastAsia="標楷體" w:hAnsi="標楷體" w:hint="eastAsia"/>
        </w:rPr>
        <w:t xml:space="preserve">  </w:t>
      </w:r>
      <w:r w:rsidR="00162BBC">
        <w:rPr>
          <w:rFonts w:ascii="標楷體" w:eastAsia="標楷體" w:hAnsi="標楷體"/>
        </w:rPr>
        <w:t xml:space="preserve">             </w:t>
      </w:r>
      <w:r w:rsidR="00A90E35" w:rsidRPr="0061611B">
        <w:rPr>
          <w:rFonts w:ascii="標楷體" w:eastAsia="標楷體" w:hAnsi="標楷體" w:hint="eastAsia"/>
          <w:b/>
          <w:sz w:val="28"/>
          <w:szCs w:val="28"/>
        </w:rPr>
        <w:t>圖2</w:t>
      </w:r>
      <w:r w:rsidR="00162BBC" w:rsidRPr="0061611B">
        <w:rPr>
          <w:rFonts w:ascii="標楷體" w:eastAsia="標楷體" w:hAnsi="標楷體" w:hint="eastAsia"/>
          <w:b/>
          <w:sz w:val="28"/>
          <w:szCs w:val="28"/>
        </w:rPr>
        <w:t>：</w:t>
      </w:r>
      <w:r w:rsidR="00A90E35" w:rsidRPr="0061611B">
        <w:rPr>
          <w:rFonts w:ascii="標楷體" w:eastAsia="標楷體" w:hAnsi="標楷體" w:hint="eastAsia"/>
          <w:b/>
          <w:sz w:val="28"/>
          <w:szCs w:val="28"/>
        </w:rPr>
        <w:t>105年與106年各國旅客來</w:t>
      </w:r>
      <w:proofErr w:type="gramStart"/>
      <w:r w:rsidR="005D60D6">
        <w:rPr>
          <w:rFonts w:ascii="標楷體" w:eastAsia="標楷體" w:hAnsi="標楷體" w:hint="eastAsia"/>
          <w:b/>
          <w:sz w:val="28"/>
          <w:szCs w:val="28"/>
        </w:rPr>
        <w:t>桃園旅</w:t>
      </w:r>
      <w:r w:rsidR="00A90E35" w:rsidRPr="0061611B">
        <w:rPr>
          <w:rFonts w:ascii="標楷體" w:eastAsia="標楷體" w:hAnsi="標楷體" w:hint="eastAsia"/>
          <w:b/>
          <w:sz w:val="28"/>
          <w:szCs w:val="28"/>
        </w:rPr>
        <w:t>宿人次</w:t>
      </w:r>
      <w:proofErr w:type="gramEnd"/>
    </w:p>
    <w:p w:rsidR="008801AE" w:rsidRDefault="008801AE" w:rsidP="004E4BF7">
      <w:pPr>
        <w:spacing w:line="400" w:lineRule="exact"/>
        <w:rPr>
          <w:rFonts w:ascii="標楷體" w:eastAsia="標楷體" w:hAnsi="標楷體"/>
          <w:sz w:val="20"/>
        </w:rPr>
      </w:pPr>
      <w:r w:rsidRPr="000B408A">
        <w:rPr>
          <w:rFonts w:ascii="標楷體" w:eastAsia="標楷體" w:hAnsi="標楷體" w:hint="eastAsia"/>
          <w:sz w:val="20"/>
        </w:rPr>
        <w:t>資料來源:</w:t>
      </w:r>
      <w:r w:rsidRPr="00C068E4"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>交通部觀光局(107年7月份)</w:t>
      </w:r>
    </w:p>
    <w:p w:rsidR="00276B25" w:rsidRDefault="00276B25" w:rsidP="00162BBC">
      <w:pPr>
        <w:spacing w:line="400" w:lineRule="exact"/>
        <w:ind w:firstLineChars="500" w:firstLine="1401"/>
        <w:rPr>
          <w:rFonts w:ascii="標楷體" w:eastAsia="標楷體" w:hAnsi="標楷體"/>
          <w:b/>
          <w:sz w:val="28"/>
          <w:szCs w:val="28"/>
        </w:rPr>
      </w:pPr>
    </w:p>
    <w:p w:rsidR="008801AE" w:rsidRPr="0061611B" w:rsidRDefault="00276B25" w:rsidP="004122FC">
      <w:pPr>
        <w:spacing w:line="400" w:lineRule="exact"/>
        <w:ind w:firstLineChars="750" w:firstLine="1800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9680398">
            <wp:simplePos x="0" y="0"/>
            <wp:positionH relativeFrom="margin">
              <wp:posOffset>60960</wp:posOffset>
            </wp:positionH>
            <wp:positionV relativeFrom="paragraph">
              <wp:posOffset>375920</wp:posOffset>
            </wp:positionV>
            <wp:extent cx="6065520" cy="2735580"/>
            <wp:effectExtent l="0" t="0" r="11430" b="7620"/>
            <wp:wrapSquare wrapText="bothSides"/>
            <wp:docPr id="8" name="圖表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6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leftMargin">
                  <wp:posOffset>367030</wp:posOffset>
                </wp:positionH>
                <wp:positionV relativeFrom="paragraph">
                  <wp:posOffset>387350</wp:posOffset>
                </wp:positionV>
                <wp:extent cx="433070" cy="896620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070" cy="896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01AE" w:rsidRPr="0073366E" w:rsidRDefault="008801AE" w:rsidP="008801AE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3366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單位：</w:t>
                            </w:r>
                            <w:proofErr w:type="gramStart"/>
                            <w:r w:rsidRPr="0073366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萬人次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28.9pt;margin-top:30.5pt;width:34.1pt;height:70.6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" filled="f" stroked="f" strokeweight=".5pt">
                <v:textbox style="layout-flow:vertical-ideographic">
                  <w:txbxContent>
                    <w:p w:rsidR="008801AE" w:rsidRPr="0073366E" w:rsidRDefault="008801AE" w:rsidP="008801AE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3366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單位：</w:t>
                      </w:r>
                      <w:proofErr w:type="gramStart"/>
                      <w:r w:rsidRPr="0073366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萬人次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8801AE" w:rsidRPr="0061611B">
        <w:rPr>
          <w:rFonts w:ascii="標楷體" w:eastAsia="標楷體" w:hAnsi="標楷體" w:hint="eastAsia"/>
          <w:b/>
          <w:sz w:val="28"/>
          <w:szCs w:val="28"/>
        </w:rPr>
        <w:t>圖3</w:t>
      </w:r>
      <w:r w:rsidR="00162BBC" w:rsidRPr="0061611B">
        <w:rPr>
          <w:rFonts w:ascii="標楷體" w:eastAsia="標楷體" w:hAnsi="標楷體" w:hint="eastAsia"/>
          <w:b/>
          <w:sz w:val="28"/>
          <w:szCs w:val="28"/>
        </w:rPr>
        <w:t>：</w:t>
      </w:r>
      <w:r w:rsidR="008801AE" w:rsidRPr="0061611B">
        <w:rPr>
          <w:rFonts w:ascii="標楷體" w:eastAsia="標楷體" w:hAnsi="標楷體" w:hint="eastAsia"/>
          <w:b/>
          <w:sz w:val="28"/>
          <w:szCs w:val="28"/>
        </w:rPr>
        <w:t>105年與106</w:t>
      </w:r>
      <w:r w:rsidR="00593298">
        <w:rPr>
          <w:rFonts w:ascii="標楷體" w:eastAsia="標楷體" w:hAnsi="標楷體" w:hint="eastAsia"/>
          <w:b/>
          <w:sz w:val="28"/>
          <w:szCs w:val="28"/>
        </w:rPr>
        <w:t>年各國旅客來</w:t>
      </w:r>
      <w:proofErr w:type="gramStart"/>
      <w:r w:rsidR="00593298">
        <w:rPr>
          <w:rFonts w:ascii="標楷體" w:eastAsia="標楷體" w:hAnsi="標楷體" w:hint="eastAsia"/>
          <w:b/>
          <w:sz w:val="28"/>
          <w:szCs w:val="28"/>
        </w:rPr>
        <w:t>臺</w:t>
      </w:r>
      <w:r w:rsidR="008801AE" w:rsidRPr="0061611B">
        <w:rPr>
          <w:rFonts w:ascii="標楷體" w:eastAsia="標楷體" w:hAnsi="標楷體" w:hint="eastAsia"/>
          <w:b/>
          <w:sz w:val="28"/>
          <w:szCs w:val="28"/>
        </w:rPr>
        <w:t>旅宿</w:t>
      </w:r>
      <w:proofErr w:type="gramEnd"/>
      <w:r w:rsidR="008801AE" w:rsidRPr="0061611B">
        <w:rPr>
          <w:rFonts w:ascii="標楷體" w:eastAsia="標楷體" w:hAnsi="標楷體" w:hint="eastAsia"/>
          <w:b/>
          <w:sz w:val="28"/>
          <w:szCs w:val="28"/>
        </w:rPr>
        <w:t>人次</w:t>
      </w:r>
    </w:p>
    <w:p w:rsidR="002D1F53" w:rsidRDefault="000B408A" w:rsidP="005C4600">
      <w:pPr>
        <w:rPr>
          <w:rFonts w:ascii="標楷體" w:eastAsia="標楷體" w:hAnsi="標楷體"/>
          <w:sz w:val="20"/>
        </w:rPr>
      </w:pPr>
      <w:r w:rsidRPr="000B408A">
        <w:rPr>
          <w:rFonts w:ascii="標楷體" w:eastAsia="標楷體" w:hAnsi="標楷體" w:hint="eastAsia"/>
          <w:sz w:val="20"/>
        </w:rPr>
        <w:t>資料來源:</w:t>
      </w:r>
      <w:r w:rsidR="00C068E4" w:rsidRPr="00C068E4">
        <w:rPr>
          <w:rFonts w:ascii="標楷體" w:eastAsia="標楷體" w:hAnsi="標楷體" w:hint="eastAsia"/>
          <w:sz w:val="20"/>
        </w:rPr>
        <w:t xml:space="preserve"> </w:t>
      </w:r>
      <w:r w:rsidR="00C068E4">
        <w:rPr>
          <w:rFonts w:ascii="標楷體" w:eastAsia="標楷體" w:hAnsi="標楷體" w:hint="eastAsia"/>
          <w:sz w:val="20"/>
        </w:rPr>
        <w:t>交通部觀光局</w:t>
      </w:r>
      <w:r w:rsidR="00003D25">
        <w:rPr>
          <w:rFonts w:ascii="標楷體" w:eastAsia="標楷體" w:hAnsi="標楷體" w:hint="eastAsia"/>
          <w:sz w:val="20"/>
        </w:rPr>
        <w:t>(10</w:t>
      </w:r>
      <w:r w:rsidR="00000680">
        <w:rPr>
          <w:rFonts w:ascii="標楷體" w:eastAsia="標楷體" w:hAnsi="標楷體" w:hint="eastAsia"/>
          <w:sz w:val="20"/>
        </w:rPr>
        <w:t>7</w:t>
      </w:r>
      <w:r w:rsidR="00003D25">
        <w:rPr>
          <w:rFonts w:ascii="標楷體" w:eastAsia="標楷體" w:hAnsi="標楷體" w:hint="eastAsia"/>
          <w:sz w:val="20"/>
        </w:rPr>
        <w:t>年</w:t>
      </w:r>
      <w:r w:rsidR="00000680">
        <w:rPr>
          <w:rFonts w:ascii="標楷體" w:eastAsia="標楷體" w:hAnsi="標楷體" w:hint="eastAsia"/>
          <w:sz w:val="20"/>
        </w:rPr>
        <w:t>7</w:t>
      </w:r>
      <w:r w:rsidR="00003D25">
        <w:rPr>
          <w:rFonts w:ascii="標楷體" w:eastAsia="標楷體" w:hAnsi="標楷體" w:hint="eastAsia"/>
          <w:sz w:val="20"/>
        </w:rPr>
        <w:t>月份)</w:t>
      </w:r>
    </w:p>
    <w:p w:rsidR="006A6AB2" w:rsidRDefault="006A6AB2" w:rsidP="00CC0D22">
      <w:pPr>
        <w:pStyle w:val="Default"/>
        <w:rPr>
          <w:rFonts w:eastAsia="標楷體" w:cstheme="minorBidi"/>
          <w:color w:val="auto"/>
          <w:kern w:val="2"/>
          <w:sz w:val="20"/>
          <w:szCs w:val="22"/>
        </w:rPr>
      </w:pPr>
    </w:p>
    <w:p w:rsidR="00CC0D22" w:rsidRDefault="00CC0D22" w:rsidP="00CC0D22">
      <w:pPr>
        <w:pStyle w:val="Default"/>
        <w:rPr>
          <w:rFonts w:eastAsia="標楷體" w:cstheme="minorBidi"/>
          <w:color w:val="auto"/>
          <w:kern w:val="2"/>
          <w:sz w:val="20"/>
          <w:szCs w:val="22"/>
        </w:rPr>
      </w:pPr>
      <w:r>
        <w:rPr>
          <w:rFonts w:eastAsia="標楷體" w:cstheme="minorBidi"/>
          <w:color w:val="auto"/>
          <w:kern w:val="2"/>
          <w:sz w:val="20"/>
          <w:szCs w:val="22"/>
        </w:rPr>
        <w:t>本</w:t>
      </w:r>
      <w:r w:rsidRPr="00CC0D22">
        <w:rPr>
          <w:rFonts w:eastAsia="標楷體" w:cstheme="minorBidi"/>
          <w:color w:val="auto"/>
          <w:kern w:val="2"/>
          <w:sz w:val="20"/>
          <w:szCs w:val="22"/>
        </w:rPr>
        <w:t>通報刊布於</w:t>
      </w:r>
      <w:r>
        <w:rPr>
          <w:rFonts w:eastAsia="標楷體" w:cstheme="minorBidi" w:hint="eastAsia"/>
          <w:color w:val="auto"/>
          <w:kern w:val="2"/>
          <w:sz w:val="20"/>
          <w:szCs w:val="22"/>
        </w:rPr>
        <w:t>本局行政資訊網</w:t>
      </w:r>
      <w:proofErr w:type="gramStart"/>
      <w:r w:rsidRPr="00CC0D22">
        <w:rPr>
          <w:rFonts w:eastAsia="標楷體" w:cstheme="minorBidi"/>
          <w:color w:val="auto"/>
          <w:kern w:val="2"/>
          <w:sz w:val="20"/>
          <w:szCs w:val="22"/>
        </w:rPr>
        <w:t>（</w:t>
      </w:r>
      <w:proofErr w:type="gramEnd"/>
      <w:r w:rsidRPr="00CC0D22">
        <w:rPr>
          <w:rFonts w:eastAsia="標楷體" w:cstheme="minorBidi"/>
          <w:color w:val="auto"/>
          <w:kern w:val="2"/>
          <w:sz w:val="20"/>
          <w:szCs w:val="22"/>
        </w:rPr>
        <w:t>https://tour.tycg.gov.tw/zh-tw/</w:t>
      </w:r>
      <w:r w:rsidRPr="00CC0D22">
        <w:rPr>
          <w:rFonts w:eastAsia="標楷體" w:cstheme="minorBidi" w:hint="eastAsia"/>
          <w:color w:val="auto"/>
          <w:kern w:val="2"/>
          <w:sz w:val="20"/>
          <w:szCs w:val="22"/>
        </w:rPr>
        <w:t>資訊公開</w:t>
      </w:r>
      <w:r w:rsidRPr="00CC0D22">
        <w:rPr>
          <w:rFonts w:eastAsia="標楷體" w:cstheme="minorBidi"/>
          <w:color w:val="auto"/>
          <w:kern w:val="2"/>
          <w:sz w:val="20"/>
          <w:szCs w:val="22"/>
        </w:rPr>
        <w:t>/</w:t>
      </w:r>
      <w:r w:rsidRPr="00CC0D22">
        <w:rPr>
          <w:rFonts w:eastAsia="標楷體" w:cstheme="minorBidi" w:hint="eastAsia"/>
          <w:color w:val="auto"/>
          <w:kern w:val="2"/>
          <w:sz w:val="20"/>
          <w:szCs w:val="22"/>
        </w:rPr>
        <w:t>觀光</w:t>
      </w:r>
      <w:r w:rsidRPr="00CC0D22">
        <w:rPr>
          <w:rFonts w:eastAsia="標楷體" w:cstheme="minorBidi"/>
          <w:color w:val="auto"/>
          <w:kern w:val="2"/>
          <w:sz w:val="20"/>
          <w:szCs w:val="22"/>
        </w:rPr>
        <w:t>統計/</w:t>
      </w:r>
      <w:r>
        <w:rPr>
          <w:rFonts w:eastAsia="標楷體" w:cstheme="minorBidi" w:hint="eastAsia"/>
          <w:color w:val="auto"/>
          <w:kern w:val="2"/>
          <w:sz w:val="20"/>
          <w:szCs w:val="22"/>
        </w:rPr>
        <w:t>統計通報</w:t>
      </w:r>
      <w:proofErr w:type="gramStart"/>
      <w:r w:rsidR="00B84D36">
        <w:rPr>
          <w:rFonts w:eastAsia="標楷體" w:cstheme="minorBidi"/>
          <w:color w:val="auto"/>
          <w:kern w:val="2"/>
          <w:sz w:val="20"/>
          <w:szCs w:val="22"/>
        </w:rPr>
        <w:t>）</w:t>
      </w:r>
      <w:proofErr w:type="gramEnd"/>
    </w:p>
    <w:sectPr w:rsidR="00CC0D22" w:rsidSect="00FC12C2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4A" w:rsidRDefault="00CE584A" w:rsidP="00FF511F">
      <w:r>
        <w:separator/>
      </w:r>
    </w:p>
  </w:endnote>
  <w:endnote w:type="continuationSeparator" w:id="0">
    <w:p w:rsidR="00CE584A" w:rsidRDefault="00CE584A" w:rsidP="00FF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4A" w:rsidRDefault="00CE584A" w:rsidP="00FF511F">
      <w:r>
        <w:separator/>
      </w:r>
    </w:p>
  </w:footnote>
  <w:footnote w:type="continuationSeparator" w:id="0">
    <w:p w:rsidR="00CE584A" w:rsidRDefault="00CE584A" w:rsidP="00FF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2CF0"/>
    <w:multiLevelType w:val="hybridMultilevel"/>
    <w:tmpl w:val="8DA0A7DA"/>
    <w:lvl w:ilvl="0" w:tplc="E9F61C60">
      <w:start w:val="1"/>
      <w:numFmt w:val="taiwaneseCountingThousand"/>
      <w:lvlText w:val="%1、"/>
      <w:lvlJc w:val="left"/>
      <w:pPr>
        <w:ind w:left="72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FB"/>
    <w:rsid w:val="00000680"/>
    <w:rsid w:val="0000157D"/>
    <w:rsid w:val="00003D25"/>
    <w:rsid w:val="000114F9"/>
    <w:rsid w:val="00016588"/>
    <w:rsid w:val="00016CB2"/>
    <w:rsid w:val="00020E56"/>
    <w:rsid w:val="0003393B"/>
    <w:rsid w:val="00043A7F"/>
    <w:rsid w:val="0005760E"/>
    <w:rsid w:val="00065AAF"/>
    <w:rsid w:val="00083DC2"/>
    <w:rsid w:val="00084FBB"/>
    <w:rsid w:val="000A3BD8"/>
    <w:rsid w:val="000B408A"/>
    <w:rsid w:val="000C2E6F"/>
    <w:rsid w:val="000E7F66"/>
    <w:rsid w:val="00101168"/>
    <w:rsid w:val="00105090"/>
    <w:rsid w:val="00116DC1"/>
    <w:rsid w:val="00121B46"/>
    <w:rsid w:val="00132D58"/>
    <w:rsid w:val="00141A4D"/>
    <w:rsid w:val="00150225"/>
    <w:rsid w:val="00151F62"/>
    <w:rsid w:val="00152137"/>
    <w:rsid w:val="00162BBC"/>
    <w:rsid w:val="001653DE"/>
    <w:rsid w:val="001754E1"/>
    <w:rsid w:val="00180215"/>
    <w:rsid w:val="001844DE"/>
    <w:rsid w:val="00192782"/>
    <w:rsid w:val="001A684E"/>
    <w:rsid w:val="001C6000"/>
    <w:rsid w:val="001D5283"/>
    <w:rsid w:val="001E3001"/>
    <w:rsid w:val="001E5392"/>
    <w:rsid w:val="001F3CEE"/>
    <w:rsid w:val="00230B3E"/>
    <w:rsid w:val="00237BF7"/>
    <w:rsid w:val="00240017"/>
    <w:rsid w:val="00276B25"/>
    <w:rsid w:val="00293AAE"/>
    <w:rsid w:val="00297D98"/>
    <w:rsid w:val="002A37F4"/>
    <w:rsid w:val="002B59C9"/>
    <w:rsid w:val="002C71A8"/>
    <w:rsid w:val="002D1F53"/>
    <w:rsid w:val="002F6D63"/>
    <w:rsid w:val="00314A75"/>
    <w:rsid w:val="00331289"/>
    <w:rsid w:val="0033598F"/>
    <w:rsid w:val="003418A9"/>
    <w:rsid w:val="0034717C"/>
    <w:rsid w:val="00371084"/>
    <w:rsid w:val="00374ED0"/>
    <w:rsid w:val="00375F24"/>
    <w:rsid w:val="0038065E"/>
    <w:rsid w:val="00393719"/>
    <w:rsid w:val="00395532"/>
    <w:rsid w:val="00396605"/>
    <w:rsid w:val="003B4BC9"/>
    <w:rsid w:val="003C04D4"/>
    <w:rsid w:val="003C3940"/>
    <w:rsid w:val="003D40F1"/>
    <w:rsid w:val="003D7238"/>
    <w:rsid w:val="003E796A"/>
    <w:rsid w:val="003E7CAA"/>
    <w:rsid w:val="003F105E"/>
    <w:rsid w:val="003F4675"/>
    <w:rsid w:val="004122FC"/>
    <w:rsid w:val="0041616D"/>
    <w:rsid w:val="00431C26"/>
    <w:rsid w:val="004373A3"/>
    <w:rsid w:val="004434A5"/>
    <w:rsid w:val="00496824"/>
    <w:rsid w:val="004A01DE"/>
    <w:rsid w:val="004A24B5"/>
    <w:rsid w:val="004B3A82"/>
    <w:rsid w:val="004E48F2"/>
    <w:rsid w:val="004E4BF7"/>
    <w:rsid w:val="004F0FEC"/>
    <w:rsid w:val="004F3B6F"/>
    <w:rsid w:val="00502513"/>
    <w:rsid w:val="00515C97"/>
    <w:rsid w:val="00543FDA"/>
    <w:rsid w:val="00544E01"/>
    <w:rsid w:val="00565D6E"/>
    <w:rsid w:val="00566D11"/>
    <w:rsid w:val="00591F23"/>
    <w:rsid w:val="00592FAD"/>
    <w:rsid w:val="00593298"/>
    <w:rsid w:val="00594343"/>
    <w:rsid w:val="005B668E"/>
    <w:rsid w:val="005C2A61"/>
    <w:rsid w:val="005C4600"/>
    <w:rsid w:val="005D57C6"/>
    <w:rsid w:val="005D60D6"/>
    <w:rsid w:val="005E041D"/>
    <w:rsid w:val="005F3186"/>
    <w:rsid w:val="005F60DB"/>
    <w:rsid w:val="005F6C0B"/>
    <w:rsid w:val="006016D1"/>
    <w:rsid w:val="0060289F"/>
    <w:rsid w:val="00606B06"/>
    <w:rsid w:val="0061611B"/>
    <w:rsid w:val="00616DEB"/>
    <w:rsid w:val="00624D8E"/>
    <w:rsid w:val="00637FB5"/>
    <w:rsid w:val="00641EB1"/>
    <w:rsid w:val="00643785"/>
    <w:rsid w:val="0066394F"/>
    <w:rsid w:val="00666E04"/>
    <w:rsid w:val="006857A8"/>
    <w:rsid w:val="006A3DB7"/>
    <w:rsid w:val="006A6AB2"/>
    <w:rsid w:val="006B5C33"/>
    <w:rsid w:val="006C1CA6"/>
    <w:rsid w:val="006C2292"/>
    <w:rsid w:val="006E3A37"/>
    <w:rsid w:val="006F01FE"/>
    <w:rsid w:val="006F2B80"/>
    <w:rsid w:val="007146DC"/>
    <w:rsid w:val="00724E53"/>
    <w:rsid w:val="0073366E"/>
    <w:rsid w:val="00733BC5"/>
    <w:rsid w:val="007378D4"/>
    <w:rsid w:val="00754D28"/>
    <w:rsid w:val="00760C92"/>
    <w:rsid w:val="00766484"/>
    <w:rsid w:val="0077566F"/>
    <w:rsid w:val="00776BA7"/>
    <w:rsid w:val="00777CA9"/>
    <w:rsid w:val="00795FC8"/>
    <w:rsid w:val="007B7A54"/>
    <w:rsid w:val="007D3C26"/>
    <w:rsid w:val="007D773C"/>
    <w:rsid w:val="007F5210"/>
    <w:rsid w:val="00804146"/>
    <w:rsid w:val="00804796"/>
    <w:rsid w:val="00826756"/>
    <w:rsid w:val="00826EBE"/>
    <w:rsid w:val="008373FE"/>
    <w:rsid w:val="00854D6B"/>
    <w:rsid w:val="008801AE"/>
    <w:rsid w:val="00883117"/>
    <w:rsid w:val="00887666"/>
    <w:rsid w:val="008A2899"/>
    <w:rsid w:val="008C6ED5"/>
    <w:rsid w:val="008E3565"/>
    <w:rsid w:val="008E4DE8"/>
    <w:rsid w:val="008F235B"/>
    <w:rsid w:val="00906DB0"/>
    <w:rsid w:val="00927805"/>
    <w:rsid w:val="00944012"/>
    <w:rsid w:val="009504C3"/>
    <w:rsid w:val="009676CD"/>
    <w:rsid w:val="0099154D"/>
    <w:rsid w:val="009A5265"/>
    <w:rsid w:val="009B1805"/>
    <w:rsid w:val="009B5789"/>
    <w:rsid w:val="009C1460"/>
    <w:rsid w:val="009D547D"/>
    <w:rsid w:val="009F4515"/>
    <w:rsid w:val="00A161CF"/>
    <w:rsid w:val="00A359BB"/>
    <w:rsid w:val="00A37523"/>
    <w:rsid w:val="00A45503"/>
    <w:rsid w:val="00A47510"/>
    <w:rsid w:val="00A52A44"/>
    <w:rsid w:val="00A9095C"/>
    <w:rsid w:val="00A90E35"/>
    <w:rsid w:val="00A91B34"/>
    <w:rsid w:val="00A97E66"/>
    <w:rsid w:val="00AB7F27"/>
    <w:rsid w:val="00AD5EA1"/>
    <w:rsid w:val="00AD70D1"/>
    <w:rsid w:val="00AF4787"/>
    <w:rsid w:val="00B01698"/>
    <w:rsid w:val="00B06D55"/>
    <w:rsid w:val="00B12810"/>
    <w:rsid w:val="00B17A4F"/>
    <w:rsid w:val="00B2174E"/>
    <w:rsid w:val="00B272CB"/>
    <w:rsid w:val="00B518F0"/>
    <w:rsid w:val="00B84D36"/>
    <w:rsid w:val="00B85F13"/>
    <w:rsid w:val="00B93D10"/>
    <w:rsid w:val="00B9768B"/>
    <w:rsid w:val="00BA581A"/>
    <w:rsid w:val="00BA76C1"/>
    <w:rsid w:val="00BB2365"/>
    <w:rsid w:val="00BC3FE0"/>
    <w:rsid w:val="00BC750A"/>
    <w:rsid w:val="00BD41C9"/>
    <w:rsid w:val="00BE212F"/>
    <w:rsid w:val="00BE2D10"/>
    <w:rsid w:val="00C0505C"/>
    <w:rsid w:val="00C068E4"/>
    <w:rsid w:val="00C5610E"/>
    <w:rsid w:val="00C71C38"/>
    <w:rsid w:val="00C77783"/>
    <w:rsid w:val="00C80B26"/>
    <w:rsid w:val="00C80B88"/>
    <w:rsid w:val="00C84ADA"/>
    <w:rsid w:val="00C92C67"/>
    <w:rsid w:val="00CA27AD"/>
    <w:rsid w:val="00CB32FD"/>
    <w:rsid w:val="00CB4BDE"/>
    <w:rsid w:val="00CC0D22"/>
    <w:rsid w:val="00CC49FD"/>
    <w:rsid w:val="00CC7CA3"/>
    <w:rsid w:val="00CE584A"/>
    <w:rsid w:val="00D0335E"/>
    <w:rsid w:val="00D05548"/>
    <w:rsid w:val="00D05E60"/>
    <w:rsid w:val="00D07049"/>
    <w:rsid w:val="00D219DF"/>
    <w:rsid w:val="00D24947"/>
    <w:rsid w:val="00D307D3"/>
    <w:rsid w:val="00D57188"/>
    <w:rsid w:val="00D6495C"/>
    <w:rsid w:val="00D65641"/>
    <w:rsid w:val="00D824EE"/>
    <w:rsid w:val="00D84DE1"/>
    <w:rsid w:val="00D91403"/>
    <w:rsid w:val="00D928B7"/>
    <w:rsid w:val="00DC5D55"/>
    <w:rsid w:val="00DC60D4"/>
    <w:rsid w:val="00DD39C6"/>
    <w:rsid w:val="00DD3F57"/>
    <w:rsid w:val="00DE74B6"/>
    <w:rsid w:val="00E02846"/>
    <w:rsid w:val="00E14F42"/>
    <w:rsid w:val="00E20693"/>
    <w:rsid w:val="00E56291"/>
    <w:rsid w:val="00E66123"/>
    <w:rsid w:val="00E77B77"/>
    <w:rsid w:val="00E907FB"/>
    <w:rsid w:val="00E962D3"/>
    <w:rsid w:val="00EA4DAA"/>
    <w:rsid w:val="00EB432C"/>
    <w:rsid w:val="00EB766B"/>
    <w:rsid w:val="00EC0AC9"/>
    <w:rsid w:val="00EC27FB"/>
    <w:rsid w:val="00EC52E6"/>
    <w:rsid w:val="00EF29E3"/>
    <w:rsid w:val="00EF2C0B"/>
    <w:rsid w:val="00F028AC"/>
    <w:rsid w:val="00F212D9"/>
    <w:rsid w:val="00F352F9"/>
    <w:rsid w:val="00F360C6"/>
    <w:rsid w:val="00F3738F"/>
    <w:rsid w:val="00F44510"/>
    <w:rsid w:val="00F55289"/>
    <w:rsid w:val="00F623E4"/>
    <w:rsid w:val="00F676E5"/>
    <w:rsid w:val="00F7269B"/>
    <w:rsid w:val="00F73C18"/>
    <w:rsid w:val="00F748D6"/>
    <w:rsid w:val="00F80ACE"/>
    <w:rsid w:val="00FA3C1F"/>
    <w:rsid w:val="00FA5196"/>
    <w:rsid w:val="00FC12C2"/>
    <w:rsid w:val="00FC3AEB"/>
    <w:rsid w:val="00FD7327"/>
    <w:rsid w:val="00FE1F91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1">
    <w:name w:val="格線表格 6 彩色1"/>
    <w:basedOn w:val="a1"/>
    <w:uiPriority w:val="51"/>
    <w:rsid w:val="00A359B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3">
    <w:name w:val="caption"/>
    <w:basedOn w:val="a"/>
    <w:next w:val="a"/>
    <w:uiPriority w:val="35"/>
    <w:unhideWhenUsed/>
    <w:qFormat/>
    <w:rsid w:val="00826756"/>
    <w:rPr>
      <w:sz w:val="20"/>
      <w:szCs w:val="20"/>
    </w:rPr>
  </w:style>
  <w:style w:type="table" w:styleId="a4">
    <w:name w:val="Table Grid"/>
    <w:basedOn w:val="a1"/>
    <w:uiPriority w:val="39"/>
    <w:rsid w:val="00E0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 (淺色)1"/>
    <w:basedOn w:val="a1"/>
    <w:uiPriority w:val="40"/>
    <w:rsid w:val="00666E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291">
    <w:name w:val="font291"/>
    <w:basedOn w:val="a0"/>
    <w:rsid w:val="00A97E6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C2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2E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5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F511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F5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F511F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676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CC0D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CC0D22"/>
    <w:rPr>
      <w:color w:val="EE7B08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1">
    <w:name w:val="格線表格 6 彩色1"/>
    <w:basedOn w:val="a1"/>
    <w:uiPriority w:val="51"/>
    <w:rsid w:val="00A359B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3">
    <w:name w:val="caption"/>
    <w:basedOn w:val="a"/>
    <w:next w:val="a"/>
    <w:uiPriority w:val="35"/>
    <w:unhideWhenUsed/>
    <w:qFormat/>
    <w:rsid w:val="00826756"/>
    <w:rPr>
      <w:sz w:val="20"/>
      <w:szCs w:val="20"/>
    </w:rPr>
  </w:style>
  <w:style w:type="table" w:styleId="a4">
    <w:name w:val="Table Grid"/>
    <w:basedOn w:val="a1"/>
    <w:uiPriority w:val="39"/>
    <w:rsid w:val="00E0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 (淺色)1"/>
    <w:basedOn w:val="a1"/>
    <w:uiPriority w:val="40"/>
    <w:rsid w:val="00666E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291">
    <w:name w:val="font291"/>
    <w:basedOn w:val="a0"/>
    <w:rsid w:val="00A97E6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C2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2E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5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F511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F51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F511F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676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CC0D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CC0D22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/>
              <a:t>104</a:t>
            </a:r>
            <a:r>
              <a:rPr lang="zh-TW" altLang="en-US"/>
              <a:t>年</a:t>
            </a:r>
            <a:endParaRPr lang="zh-TW"/>
          </a:p>
        </c:rich>
      </c:tx>
      <c:layout>
        <c:manualLayout>
          <c:xMode val="edge"/>
          <c:yMode val="edge"/>
          <c:x val="0.57689912826899126"/>
          <c:y val="6.1919504643962849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7058823529411763"/>
          <c:w val="0.96264009962640096"/>
          <c:h val="0.646852425180598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0C2-45E3-B2A5-5306E47FABA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0C2-45E3-B2A5-5306E47FABA6}"/>
              </c:ext>
            </c:extLst>
          </c:dPt>
          <c:dLbls>
            <c:dLbl>
              <c:idx val="0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0C2-45E3-B2A5-5306E47FABA6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工作表7!$A$127:$A$128</c:f>
              <c:numCache>
                <c:formatCode>General</c:formatCode>
                <c:ptCount val="2"/>
                <c:pt idx="0">
                  <c:v>4375532</c:v>
                </c:pt>
                <c:pt idx="1">
                  <c:v>56438519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C2-45E3-B2A5-5306E47FABA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zh-TW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/>
              <a:t>105</a:t>
            </a:r>
            <a:r>
              <a:rPr lang="zh-TW" altLang="en-US"/>
              <a:t>年</a:t>
            </a:r>
            <a:endParaRPr lang="zh-TW"/>
          </a:p>
        </c:rich>
      </c:tx>
      <c:layout>
        <c:manualLayout>
          <c:xMode val="edge"/>
          <c:yMode val="edge"/>
          <c:x val="0.53150765606595995"/>
          <c:y val="6.0483870967741937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743951612903226"/>
          <c:w val="1"/>
          <c:h val="0.6449596774193547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28E-4D30-9028-1002158582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28E-4D30-9028-1002158582D5}"/>
              </c:ext>
            </c:extLst>
          </c:dPt>
          <c:dLbls>
            <c:dLbl>
              <c:idx val="0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8E-4D30-9028-1002158582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工作表7!$A$133:$A$134</c:f>
              <c:numCache>
                <c:formatCode>General</c:formatCode>
                <c:ptCount val="2"/>
                <c:pt idx="0">
                  <c:v>4066955</c:v>
                </c:pt>
                <c:pt idx="1">
                  <c:v>56618891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28E-4D30-9028-1002158582D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zh-TW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/>
              <a:t>106</a:t>
            </a:r>
            <a:r>
              <a:rPr lang="zh-TW" altLang="en-US"/>
              <a:t>年</a:t>
            </a:r>
            <a:endParaRPr lang="zh-TW"/>
          </a:p>
        </c:rich>
      </c:tx>
      <c:layout>
        <c:manualLayout>
          <c:xMode val="edge"/>
          <c:yMode val="edge"/>
          <c:x val="0.538768115942029"/>
          <c:y val="5.805515239477503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985507246376812E-2"/>
          <c:y val="0.30208030962747945"/>
          <c:w val="0.97101449275362317"/>
          <c:h val="0.601161103047895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B53-4264-A90A-C2351569B2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B53-4264-A90A-C2351569B2ED}"/>
              </c:ext>
            </c:extLst>
          </c:dPt>
          <c:dLbls>
            <c:dLbl>
              <c:idx val="0"/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TW"/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B53-4264-A90A-C2351569B2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工作表7!$A$139:$A$140</c:f>
              <c:numCache>
                <c:formatCode>General</c:formatCode>
                <c:ptCount val="2"/>
                <c:pt idx="0">
                  <c:v>4093046</c:v>
                </c:pt>
                <c:pt idx="1">
                  <c:v>57982108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B53-4264-A90A-C2351569B2E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zh-TW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638678959099957E-2"/>
          <c:y val="8.9457965481587534E-2"/>
          <c:w val="0.81838061699573983"/>
          <c:h val="0.55072894297303743"/>
        </c:manualLayout>
      </c:layout>
      <c:barChart>
        <c:barDir val="col"/>
        <c:grouping val="clustered"/>
        <c:varyColors val="0"/>
        <c:ser>
          <c:idx val="0"/>
          <c:order val="0"/>
          <c:tx>
            <c:v>105年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'專題分析-人次概況'!$B$197:$N$197</c:f>
              <c:strCache>
                <c:ptCount val="13"/>
                <c:pt idx="0">
                  <c:v>本國</c:v>
                </c:pt>
                <c:pt idx="1">
                  <c:v>大陸</c:v>
                </c:pt>
                <c:pt idx="2">
                  <c:v>日本</c:v>
                </c:pt>
                <c:pt idx="3">
                  <c:v>港澳</c:v>
                </c:pt>
                <c:pt idx="4">
                  <c:v>韓國</c:v>
                </c:pt>
                <c:pt idx="5">
                  <c:v>其他亞洲地區</c:v>
                </c:pt>
                <c:pt idx="6">
                  <c:v>北美</c:v>
                </c:pt>
                <c:pt idx="7">
                  <c:v>其他地區</c:v>
                </c:pt>
                <c:pt idx="8">
                  <c:v>新加坡</c:v>
                </c:pt>
                <c:pt idx="9">
                  <c:v>歐洲</c:v>
                </c:pt>
                <c:pt idx="10">
                  <c:v>馬來西亞</c:v>
                </c:pt>
                <c:pt idx="11">
                  <c:v>紐澳</c:v>
                </c:pt>
                <c:pt idx="12">
                  <c:v>華僑</c:v>
                </c:pt>
              </c:strCache>
            </c:strRef>
          </c:cat>
          <c:val>
            <c:numRef>
              <c:f>'專題分析-人次概況'!$B$198:$N$198</c:f>
              <c:numCache>
                <c:formatCode>#,##0_ </c:formatCode>
                <c:ptCount val="13"/>
                <c:pt idx="0">
                  <c:v>180</c:v>
                </c:pt>
                <c:pt idx="1">
                  <c:v>117</c:v>
                </c:pt>
                <c:pt idx="2">
                  <c:v>18</c:v>
                </c:pt>
                <c:pt idx="3">
                  <c:v>9</c:v>
                </c:pt>
                <c:pt idx="4">
                  <c:v>37</c:v>
                </c:pt>
                <c:pt idx="5">
                  <c:v>16</c:v>
                </c:pt>
                <c:pt idx="6">
                  <c:v>7</c:v>
                </c:pt>
                <c:pt idx="7">
                  <c:v>14</c:v>
                </c:pt>
                <c:pt idx="8">
                  <c:v>2</c:v>
                </c:pt>
                <c:pt idx="9">
                  <c:v>4</c:v>
                </c:pt>
                <c:pt idx="10">
                  <c:v>3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A1-4F06-8042-31D522425143}"/>
            </c:ext>
          </c:extLst>
        </c:ser>
        <c:ser>
          <c:idx val="1"/>
          <c:order val="1"/>
          <c:tx>
            <c:v>106年</c:v>
          </c:tx>
          <c:invertIfNegative val="0"/>
          <c:dLbls>
            <c:dLbl>
              <c:idx val="0"/>
              <c:layout>
                <c:manualLayout>
                  <c:x val="6.1563718448594202E-3"/>
                  <c:y val="-2.314788074185453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7A1-4F06-8042-31D522425143}"/>
                </c:ext>
              </c:extLst>
            </c:dLbl>
            <c:dLbl>
              <c:idx val="2"/>
              <c:layout>
                <c:manualLayout>
                  <c:x val="4.104247896572915E-3"/>
                  <c:y val="-2.5252525252525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7A1-4F06-8042-31D522425143}"/>
                </c:ext>
              </c:extLst>
            </c:dLbl>
            <c:dLbl>
              <c:idx val="3"/>
              <c:layout>
                <c:manualLayout>
                  <c:x val="-3.7621837774571701E-17"/>
                  <c:y val="-1.5151515151515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7A1-4F06-8042-31D522425143}"/>
                </c:ext>
              </c:extLst>
            </c:dLbl>
            <c:dLbl>
              <c:idx val="5"/>
              <c:layout>
                <c:manualLayout>
                  <c:x val="0"/>
                  <c:y val="-2.5252525252525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A1-4F06-8042-31D522425143}"/>
                </c:ext>
              </c:extLst>
            </c:dLbl>
            <c:dLbl>
              <c:idx val="6"/>
              <c:layout>
                <c:manualLayout>
                  <c:x val="-7.5243675549143401E-17"/>
                  <c:y val="-2.0202020202020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7A1-4F06-8042-31D522425143}"/>
                </c:ext>
              </c:extLst>
            </c:dLbl>
            <c:dLbl>
              <c:idx val="7"/>
              <c:layout>
                <c:manualLayout>
                  <c:x val="-7.5243675549143401E-17"/>
                  <c:y val="-2.5252525252525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7A1-4F06-8042-31D522425143}"/>
                </c:ext>
              </c:extLst>
            </c:dLbl>
            <c:dLbl>
              <c:idx val="8"/>
              <c:layout>
                <c:manualLayout>
                  <c:x val="0"/>
                  <c:y val="-2.0202020202020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7A1-4F06-8042-31D522425143}"/>
                </c:ext>
              </c:extLst>
            </c:dLbl>
            <c:dLbl>
              <c:idx val="9"/>
              <c:layout>
                <c:manualLayout>
                  <c:x val="0"/>
                  <c:y val="-3.5353535353535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7A1-4F06-8042-31D522425143}"/>
                </c:ext>
              </c:extLst>
            </c:dLbl>
            <c:dLbl>
              <c:idx val="10"/>
              <c:layout>
                <c:manualLayout>
                  <c:x val="0"/>
                  <c:y val="-2.0202020202020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7A1-4F06-8042-31D522425143}"/>
                </c:ext>
              </c:extLst>
            </c:dLbl>
            <c:dLbl>
              <c:idx val="11"/>
              <c:layout>
                <c:manualLayout>
                  <c:x val="0"/>
                  <c:y val="-1.5151515151515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7A1-4F06-8042-31D522425143}"/>
                </c:ext>
              </c:extLst>
            </c:dLbl>
            <c:dLbl>
              <c:idx val="12"/>
              <c:layout>
                <c:manualLayout>
                  <c:x val="0"/>
                  <c:y val="-2.5252525252525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7A1-4F06-8042-31D52242514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'專題分析-人次概況'!$B$197:$N$197</c:f>
              <c:strCache>
                <c:ptCount val="13"/>
                <c:pt idx="0">
                  <c:v>本國</c:v>
                </c:pt>
                <c:pt idx="1">
                  <c:v>大陸</c:v>
                </c:pt>
                <c:pt idx="2">
                  <c:v>日本</c:v>
                </c:pt>
                <c:pt idx="3">
                  <c:v>港澳</c:v>
                </c:pt>
                <c:pt idx="4">
                  <c:v>韓國</c:v>
                </c:pt>
                <c:pt idx="5">
                  <c:v>其他亞洲地區</c:v>
                </c:pt>
                <c:pt idx="6">
                  <c:v>北美</c:v>
                </c:pt>
                <c:pt idx="7">
                  <c:v>其他地區</c:v>
                </c:pt>
                <c:pt idx="8">
                  <c:v>新加坡</c:v>
                </c:pt>
                <c:pt idx="9">
                  <c:v>歐洲</c:v>
                </c:pt>
                <c:pt idx="10">
                  <c:v>馬來西亞</c:v>
                </c:pt>
                <c:pt idx="11">
                  <c:v>紐澳</c:v>
                </c:pt>
                <c:pt idx="12">
                  <c:v>華僑</c:v>
                </c:pt>
              </c:strCache>
            </c:strRef>
          </c:cat>
          <c:val>
            <c:numRef>
              <c:f>'專題分析-人次概況'!$B$199:$N$199</c:f>
              <c:numCache>
                <c:formatCode>#,##0_ </c:formatCode>
                <c:ptCount val="13"/>
                <c:pt idx="0">
                  <c:v>201</c:v>
                </c:pt>
                <c:pt idx="1">
                  <c:v>79</c:v>
                </c:pt>
                <c:pt idx="2">
                  <c:v>21</c:v>
                </c:pt>
                <c:pt idx="3">
                  <c:v>7</c:v>
                </c:pt>
                <c:pt idx="4">
                  <c:v>51</c:v>
                </c:pt>
                <c:pt idx="5">
                  <c:v>16</c:v>
                </c:pt>
                <c:pt idx="6">
                  <c:v>7</c:v>
                </c:pt>
                <c:pt idx="7">
                  <c:v>15</c:v>
                </c:pt>
                <c:pt idx="8">
                  <c:v>2</c:v>
                </c:pt>
                <c:pt idx="9">
                  <c:v>5</c:v>
                </c:pt>
                <c:pt idx="10">
                  <c:v>3</c:v>
                </c:pt>
                <c:pt idx="11">
                  <c:v>1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7A1-4F06-8042-31D5224251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162817152"/>
        <c:axId val="162818688"/>
      </c:barChart>
      <c:catAx>
        <c:axId val="162817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eaVert"/>
          <a:lstStyle/>
          <a:p>
            <a:pPr>
              <a:defRPr baseline="0">
                <a:ea typeface="標楷體" panose="03000509000000000000" pitchFamily="65" charset="-120"/>
              </a:defRPr>
            </a:pPr>
            <a:endParaRPr lang="zh-TW"/>
          </a:p>
        </c:txPr>
        <c:crossAx val="162818688"/>
        <c:crosses val="autoZero"/>
        <c:auto val="1"/>
        <c:lblAlgn val="ctr"/>
        <c:lblOffset val="100"/>
        <c:noMultiLvlLbl val="0"/>
      </c:catAx>
      <c:valAx>
        <c:axId val="1628186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_ " sourceLinked="1"/>
        <c:majorTickMark val="out"/>
        <c:minorTickMark val="none"/>
        <c:tickLblPos val="nextTo"/>
        <c:crossAx val="162817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 baseline="0"/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748955759762531E-2"/>
          <c:y val="0.14966312200665638"/>
          <c:w val="0.82676842185204991"/>
          <c:h val="0.55889953188841091"/>
        </c:manualLayout>
      </c:layout>
      <c:barChart>
        <c:barDir val="col"/>
        <c:grouping val="clustered"/>
        <c:varyColors val="0"/>
        <c:ser>
          <c:idx val="0"/>
          <c:order val="0"/>
          <c:tx>
            <c:v>105年</c:v>
          </c:tx>
          <c:invertIfNegative val="0"/>
          <c:dLbls>
            <c:dLbl>
              <c:idx val="0"/>
              <c:layout>
                <c:manualLayout>
                  <c:x val="4.1042478965729531E-3"/>
                  <c:y val="-1.99840127897681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F19-4B18-85C0-809D6249FEB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'專題分析-人次概況'!$B$166:$N$166</c:f>
              <c:strCache>
                <c:ptCount val="13"/>
                <c:pt idx="0">
                  <c:v>本國</c:v>
                </c:pt>
                <c:pt idx="1">
                  <c:v>大陸</c:v>
                </c:pt>
                <c:pt idx="2">
                  <c:v>日本</c:v>
                </c:pt>
                <c:pt idx="3">
                  <c:v>港澳</c:v>
                </c:pt>
                <c:pt idx="4">
                  <c:v>韓國</c:v>
                </c:pt>
                <c:pt idx="5">
                  <c:v>其他亞洲地區</c:v>
                </c:pt>
                <c:pt idx="6">
                  <c:v>北美</c:v>
                </c:pt>
                <c:pt idx="7">
                  <c:v>其他地區</c:v>
                </c:pt>
                <c:pt idx="8">
                  <c:v>新加坡</c:v>
                </c:pt>
                <c:pt idx="9">
                  <c:v>歐洲</c:v>
                </c:pt>
                <c:pt idx="10">
                  <c:v>馬來西亞</c:v>
                </c:pt>
                <c:pt idx="11">
                  <c:v>紐澳</c:v>
                </c:pt>
                <c:pt idx="12">
                  <c:v>華僑</c:v>
                </c:pt>
              </c:strCache>
            </c:strRef>
          </c:cat>
          <c:val>
            <c:numRef>
              <c:f>'專題分析-人次概況'!$B$167:$N$167</c:f>
              <c:numCache>
                <c:formatCode>#,##0_ </c:formatCode>
                <c:ptCount val="13"/>
                <c:pt idx="0">
                  <c:v>3439</c:v>
                </c:pt>
                <c:pt idx="1">
                  <c:v>1158</c:v>
                </c:pt>
                <c:pt idx="2">
                  <c:v>443</c:v>
                </c:pt>
                <c:pt idx="3">
                  <c:v>263</c:v>
                </c:pt>
                <c:pt idx="4">
                  <c:v>176</c:v>
                </c:pt>
                <c:pt idx="5">
                  <c:v>123</c:v>
                </c:pt>
                <c:pt idx="6">
                  <c:v>118</c:v>
                </c:pt>
                <c:pt idx="7">
                  <c:v>89</c:v>
                </c:pt>
                <c:pt idx="8">
                  <c:v>94</c:v>
                </c:pt>
                <c:pt idx="9">
                  <c:v>70</c:v>
                </c:pt>
                <c:pt idx="10">
                  <c:v>61</c:v>
                </c:pt>
                <c:pt idx="11">
                  <c:v>19</c:v>
                </c:pt>
                <c:pt idx="1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19-4B18-85C0-809D6249FEB7}"/>
            </c:ext>
          </c:extLst>
        </c:ser>
        <c:ser>
          <c:idx val="1"/>
          <c:order val="1"/>
          <c:tx>
            <c:v>106年</c:v>
          </c:tx>
          <c:invertIfNegative val="0"/>
          <c:dLbls>
            <c:dLbl>
              <c:idx val="0"/>
              <c:layout>
                <c:manualLayout>
                  <c:x val="4.3094602914016025E-2"/>
                  <c:y val="5.5955235811350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F19-4B18-85C0-809D6249FEB7}"/>
                </c:ext>
              </c:extLst>
            </c:dLbl>
            <c:dLbl>
              <c:idx val="1"/>
              <c:layout>
                <c:manualLayout>
                  <c:x val="1.23127436897188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F19-4B18-85C0-809D6249FEB7}"/>
                </c:ext>
              </c:extLst>
            </c:dLbl>
            <c:dLbl>
              <c:idx val="2"/>
              <c:layout>
                <c:manualLayout>
                  <c:x val="2.0521239482864766E-3"/>
                  <c:y val="-3.1974420463629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F19-4B18-85C0-809D6249FEB7}"/>
                </c:ext>
              </c:extLst>
            </c:dLbl>
            <c:dLbl>
              <c:idx val="3"/>
              <c:layout>
                <c:manualLayout>
                  <c:x val="-3.7621837774571701E-17"/>
                  <c:y val="-3.5971223021582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F19-4B18-85C0-809D6249FEB7}"/>
                </c:ext>
              </c:extLst>
            </c:dLbl>
            <c:dLbl>
              <c:idx val="4"/>
              <c:layout>
                <c:manualLayout>
                  <c:x val="0"/>
                  <c:y val="-2.7977617905675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F19-4B18-85C0-809D6249FEB7}"/>
                </c:ext>
              </c:extLst>
            </c:dLbl>
            <c:dLbl>
              <c:idx val="5"/>
              <c:layout>
                <c:manualLayout>
                  <c:x val="0"/>
                  <c:y val="-2.79776179056756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F19-4B18-85C0-809D6249FEB7}"/>
                </c:ext>
              </c:extLst>
            </c:dLbl>
            <c:dLbl>
              <c:idx val="6"/>
              <c:layout>
                <c:manualLayout>
                  <c:x val="2.0521239482864011E-3"/>
                  <c:y val="-3.1974420463629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F19-4B18-85C0-809D6249FEB7}"/>
                </c:ext>
              </c:extLst>
            </c:dLbl>
            <c:dLbl>
              <c:idx val="7"/>
              <c:layout>
                <c:manualLayout>
                  <c:x val="8.2084957931458299E-3"/>
                  <c:y val="-4.3964828137490079E-2"/>
                </c:manualLayout>
              </c:layout>
              <c:tx>
                <c:rich>
                  <a:bodyPr/>
                  <a:lstStyle/>
                  <a:p>
                    <a:fld id="{815FEFFE-4FAE-4977-B538-B9F70478F394}" type="VALUE">
                      <a:rPr lang="en-US" altLang="zh-TW"/>
                      <a:pPr/>
                      <a:t>[值]</a:t>
                    </a:fld>
                    <a:endParaRPr lang="zh-TW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3525548943156168E-2"/>
                      <c:h val="6.8765145364023741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F19-4B18-85C0-809D6249FEB7}"/>
                </c:ext>
              </c:extLst>
            </c:dLbl>
            <c:dLbl>
              <c:idx val="8"/>
              <c:layout>
                <c:manualLayout>
                  <c:x val="0"/>
                  <c:y val="-4.396482813749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F19-4B18-85C0-809D6249FEB7}"/>
                </c:ext>
              </c:extLst>
            </c:dLbl>
            <c:dLbl>
              <c:idx val="9"/>
              <c:layout>
                <c:manualLayout>
                  <c:x val="-1.504873510982868E-16"/>
                  <c:y val="-4.396482813749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F19-4B18-85C0-809D6249FEB7}"/>
                </c:ext>
              </c:extLst>
            </c:dLbl>
            <c:dLbl>
              <c:idx val="10"/>
              <c:layout>
                <c:manualLayout>
                  <c:x val="-1.504873510982868E-16"/>
                  <c:y val="-2.7977617905675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F19-4B18-85C0-809D6249FEB7}"/>
                </c:ext>
              </c:extLst>
            </c:dLbl>
            <c:dLbl>
              <c:idx val="11"/>
              <c:layout>
                <c:manualLayout>
                  <c:x val="0"/>
                  <c:y val="-3.59712230215827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F19-4B18-85C0-809D6249FEB7}"/>
                </c:ext>
              </c:extLst>
            </c:dLbl>
            <c:dLbl>
              <c:idx val="12"/>
              <c:layout>
                <c:manualLayout>
                  <c:x val="0"/>
                  <c:y val="-2.7977617905675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F19-4B18-85C0-809D6249FEB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'專題分析-人次概況'!$B$166:$N$166</c:f>
              <c:strCache>
                <c:ptCount val="13"/>
                <c:pt idx="0">
                  <c:v>本國</c:v>
                </c:pt>
                <c:pt idx="1">
                  <c:v>大陸</c:v>
                </c:pt>
                <c:pt idx="2">
                  <c:v>日本</c:v>
                </c:pt>
                <c:pt idx="3">
                  <c:v>港澳</c:v>
                </c:pt>
                <c:pt idx="4">
                  <c:v>韓國</c:v>
                </c:pt>
                <c:pt idx="5">
                  <c:v>其他亞洲地區</c:v>
                </c:pt>
                <c:pt idx="6">
                  <c:v>北美</c:v>
                </c:pt>
                <c:pt idx="7">
                  <c:v>其他地區</c:v>
                </c:pt>
                <c:pt idx="8">
                  <c:v>新加坡</c:v>
                </c:pt>
                <c:pt idx="9">
                  <c:v>歐洲</c:v>
                </c:pt>
                <c:pt idx="10">
                  <c:v>馬來西亞</c:v>
                </c:pt>
                <c:pt idx="11">
                  <c:v>紐澳</c:v>
                </c:pt>
                <c:pt idx="12">
                  <c:v>華僑</c:v>
                </c:pt>
              </c:strCache>
            </c:strRef>
          </c:cat>
          <c:val>
            <c:numRef>
              <c:f>'專題分析-人次概況'!$B$168:$N$168</c:f>
              <c:numCache>
                <c:formatCode>#,##0_ </c:formatCode>
                <c:ptCount val="13"/>
                <c:pt idx="0">
                  <c:v>3717</c:v>
                </c:pt>
                <c:pt idx="1">
                  <c:v>830</c:v>
                </c:pt>
                <c:pt idx="2">
                  <c:v>451</c:v>
                </c:pt>
                <c:pt idx="3">
                  <c:v>285</c:v>
                </c:pt>
                <c:pt idx="4">
                  <c:v>220</c:v>
                </c:pt>
                <c:pt idx="5">
                  <c:v>186</c:v>
                </c:pt>
                <c:pt idx="6">
                  <c:v>131</c:v>
                </c:pt>
                <c:pt idx="7">
                  <c:v>108</c:v>
                </c:pt>
                <c:pt idx="8">
                  <c:v>99</c:v>
                </c:pt>
                <c:pt idx="9">
                  <c:v>79</c:v>
                </c:pt>
                <c:pt idx="10">
                  <c:v>69</c:v>
                </c:pt>
                <c:pt idx="11">
                  <c:v>21</c:v>
                </c:pt>
                <c:pt idx="1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F19-4B18-85C0-809D6249FE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6"/>
        <c:axId val="182172288"/>
        <c:axId val="182174080"/>
      </c:barChart>
      <c:catAx>
        <c:axId val="182172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eaVert"/>
          <a:lstStyle/>
          <a:p>
            <a:pPr>
              <a:defRPr/>
            </a:pPr>
            <a:endParaRPr lang="zh-TW"/>
          </a:p>
        </c:txPr>
        <c:crossAx val="182174080"/>
        <c:crosses val="autoZero"/>
        <c:auto val="1"/>
        <c:lblAlgn val="ctr"/>
        <c:lblOffset val="100"/>
        <c:noMultiLvlLbl val="0"/>
      </c:catAx>
      <c:valAx>
        <c:axId val="18217408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_ " sourceLinked="1"/>
        <c:majorTickMark val="out"/>
        <c:minorTickMark val="none"/>
        <c:tickLblPos val="nextTo"/>
        <c:crossAx val="182172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 baseline="0">
          <a:ea typeface="標楷體" panose="03000509000000000000" pitchFamily="65" charset="-120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綠黃色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4EEF-8EC4-486E-951B-B00EA772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Company>JC-TEAM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顏妤恬</dc:creator>
  <cp:lastModifiedBy>謝泓展</cp:lastModifiedBy>
  <cp:revision>2</cp:revision>
  <cp:lastPrinted>2018-07-12T04:00:00Z</cp:lastPrinted>
  <dcterms:created xsi:type="dcterms:W3CDTF">2018-08-15T07:19:00Z</dcterms:created>
  <dcterms:modified xsi:type="dcterms:W3CDTF">2018-08-15T07:19:00Z</dcterms:modified>
</cp:coreProperties>
</file>