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6C97" w14:textId="77777777" w:rsidR="00130F73" w:rsidRDefault="00130F73" w:rsidP="00130F73">
      <w:pPr>
        <w:pStyle w:val="a7"/>
        <w:rPr>
          <w:rFonts w:ascii="標楷體" w:eastAsia="標楷體" w:hAnsi="標楷體"/>
        </w:rPr>
      </w:pPr>
      <w:bookmarkStart w:id="0" w:name="_Toc116480573"/>
      <w:r w:rsidRPr="00A03F7D">
        <w:rPr>
          <w:rFonts w:ascii="標楷體" w:eastAsia="標楷體" w:hAnsi="標楷體" w:hint="eastAsia"/>
        </w:rPr>
        <w:t>11</w:t>
      </w:r>
      <w:r>
        <w:rPr>
          <w:rFonts w:ascii="標楷體" w:eastAsia="標楷體" w:hAnsi="標楷體" w:hint="eastAsia"/>
        </w:rPr>
        <w:t>1</w:t>
      </w:r>
      <w:r w:rsidRPr="00A03F7D">
        <w:rPr>
          <w:rFonts w:ascii="標楷體" w:eastAsia="標楷體" w:hAnsi="標楷體"/>
        </w:rPr>
        <w:t>年</w:t>
      </w:r>
      <w:r w:rsidRPr="00A03F7D">
        <w:rPr>
          <w:rFonts w:ascii="標楷體" w:eastAsia="標楷體" w:hAnsi="標楷體" w:hint="eastAsia"/>
        </w:rPr>
        <w:t>1</w:t>
      </w:r>
      <w:r w:rsidRPr="00A03F7D">
        <w:rPr>
          <w:rFonts w:ascii="標楷體" w:eastAsia="標楷體" w:hAnsi="標楷體"/>
        </w:rPr>
        <w:t>-</w:t>
      </w:r>
      <w:r>
        <w:rPr>
          <w:rFonts w:ascii="標楷體" w:eastAsia="標楷體" w:hAnsi="標楷體" w:hint="eastAsia"/>
        </w:rPr>
        <w:t>9</w:t>
      </w:r>
      <w:r w:rsidRPr="00A03F7D">
        <w:rPr>
          <w:rFonts w:ascii="標楷體" w:eastAsia="標楷體" w:hAnsi="標楷體" w:hint="eastAsia"/>
        </w:rPr>
        <w:t>月觀光旅遊局</w:t>
      </w:r>
      <w:r w:rsidRPr="00A03F7D">
        <w:rPr>
          <w:rFonts w:ascii="標楷體" w:eastAsia="標楷體" w:hAnsi="標楷體"/>
        </w:rPr>
        <w:t>執行成果表</w:t>
      </w:r>
      <w:bookmarkEnd w:id="0"/>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396"/>
        <w:gridCol w:w="1990"/>
      </w:tblGrid>
      <w:tr w:rsidR="00130F73" w:rsidRPr="00BF0384" w14:paraId="1D3AF9C5" w14:textId="77777777" w:rsidTr="006F4938">
        <w:trPr>
          <w:trHeight w:val="527"/>
          <w:tblHeader/>
        </w:trPr>
        <w:tc>
          <w:tcPr>
            <w:tcW w:w="568" w:type="dxa"/>
            <w:shd w:val="clear" w:color="auto" w:fill="auto"/>
            <w:vAlign w:val="center"/>
          </w:tcPr>
          <w:p w14:paraId="7146937A" w14:textId="77777777" w:rsidR="00130F73" w:rsidRPr="00BF0384" w:rsidRDefault="00130F73" w:rsidP="006F4938">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14:paraId="3B94991F" w14:textId="77777777" w:rsidR="00130F73" w:rsidRPr="00BF0384" w:rsidRDefault="00130F73" w:rsidP="006F4938">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14:paraId="4EC30005" w14:textId="77777777" w:rsidR="00130F73" w:rsidRPr="00BF0384" w:rsidRDefault="00130F73" w:rsidP="006F4938">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396" w:type="dxa"/>
            <w:shd w:val="clear" w:color="auto" w:fill="auto"/>
            <w:vAlign w:val="center"/>
          </w:tcPr>
          <w:p w14:paraId="29E49DC7" w14:textId="77777777" w:rsidR="00130F73" w:rsidRPr="00BF0384" w:rsidRDefault="00130F73" w:rsidP="006F4938">
            <w:pPr>
              <w:spacing w:line="360" w:lineRule="exact"/>
              <w:jc w:val="center"/>
              <w:rPr>
                <w:rFonts w:ascii="Times New Roman" w:eastAsia="標楷體" w:hAnsi="Times New Roman"/>
                <w:color w:val="000000" w:themeColor="text1"/>
                <w:sz w:val="28"/>
                <w:szCs w:val="28"/>
              </w:rPr>
            </w:pPr>
            <w:proofErr w:type="gramStart"/>
            <w:r w:rsidRPr="005B5448">
              <w:rPr>
                <w:rFonts w:ascii="Times New Roman" w:eastAsia="標楷體" w:hAnsi="Times New Roman"/>
                <w:sz w:val="28"/>
                <w:szCs w:val="28"/>
              </w:rPr>
              <w:t>11</w:t>
            </w:r>
            <w:r>
              <w:rPr>
                <w:rFonts w:ascii="Times New Roman" w:eastAsia="標楷體" w:hAnsi="Times New Roman" w:hint="eastAsia"/>
                <w:sz w:val="28"/>
                <w:szCs w:val="28"/>
              </w:rPr>
              <w:t>1</w:t>
            </w:r>
            <w:proofErr w:type="gramEnd"/>
            <w:r w:rsidRPr="00BF0384">
              <w:rPr>
                <w:rFonts w:ascii="Times New Roman" w:eastAsia="標楷體" w:hAnsi="Times New Roman"/>
                <w:color w:val="000000" w:themeColor="text1"/>
                <w:sz w:val="28"/>
                <w:szCs w:val="28"/>
              </w:rPr>
              <w:t>年度執行成果</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舉例</w:t>
            </w:r>
            <w:r w:rsidRPr="00BF0384">
              <w:rPr>
                <w:rFonts w:ascii="Times New Roman" w:eastAsia="標楷體" w:hAnsi="Times New Roman"/>
                <w:color w:val="000000" w:themeColor="text1"/>
                <w:sz w:val="28"/>
                <w:szCs w:val="28"/>
              </w:rPr>
              <w:t>)</w:t>
            </w:r>
          </w:p>
        </w:tc>
        <w:tc>
          <w:tcPr>
            <w:tcW w:w="1990" w:type="dxa"/>
            <w:vAlign w:val="center"/>
          </w:tcPr>
          <w:p w14:paraId="4285AC97" w14:textId="77777777" w:rsidR="00130F73" w:rsidRPr="00BF0384" w:rsidRDefault="00130F73" w:rsidP="006F4938">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130F73" w:rsidRPr="00130F73" w14:paraId="30ECE6E3" w14:textId="77777777" w:rsidTr="006F4938">
        <w:tc>
          <w:tcPr>
            <w:tcW w:w="568" w:type="dxa"/>
            <w:shd w:val="clear" w:color="auto" w:fill="auto"/>
            <w:vAlign w:val="center"/>
          </w:tcPr>
          <w:p w14:paraId="7A8CB708"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一</w:t>
            </w:r>
            <w:proofErr w:type="gramEnd"/>
          </w:p>
        </w:tc>
        <w:tc>
          <w:tcPr>
            <w:tcW w:w="1304" w:type="dxa"/>
            <w:vAlign w:val="center"/>
          </w:tcPr>
          <w:p w14:paraId="03569E27"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14:paraId="2CFDF58B"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14:paraId="25C191E4" w14:textId="77777777" w:rsidR="00130F73" w:rsidRPr="00C9059B" w:rsidRDefault="00130F73" w:rsidP="00130F73">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14:paraId="0E069ABE" w14:textId="77777777" w:rsidR="00130F73" w:rsidRPr="00C9059B" w:rsidRDefault="00130F73" w:rsidP="00130F73">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性別平等專責小組委員任一性別不得低於</w:t>
            </w:r>
            <w:r w:rsidRPr="00F60348">
              <w:rPr>
                <w:rFonts w:ascii="Times New Roman" w:eastAsia="標楷體" w:hAnsi="Times New Roman" w:hint="eastAsia"/>
                <w:color w:val="000000" w:themeColor="text1"/>
                <w:sz w:val="26"/>
                <w:szCs w:val="26"/>
              </w:rPr>
              <w:t>三</w:t>
            </w:r>
            <w:r w:rsidRPr="00C9059B">
              <w:rPr>
                <w:rFonts w:ascii="Times New Roman" w:eastAsia="標楷體" w:hAnsi="Times New Roman"/>
                <w:color w:val="000000" w:themeColor="text1"/>
                <w:sz w:val="26"/>
                <w:szCs w:val="26"/>
              </w:rPr>
              <w:t>分之</w:t>
            </w:r>
            <w:r w:rsidRPr="00F60348">
              <w:rPr>
                <w:rFonts w:ascii="Times New Roman" w:eastAsia="標楷體" w:hAnsi="Times New Roman" w:hint="eastAsia"/>
                <w:color w:val="000000" w:themeColor="text1"/>
                <w:sz w:val="26"/>
                <w:szCs w:val="26"/>
              </w:rPr>
              <w:t>一</w:t>
            </w:r>
            <w:r w:rsidRPr="00C9059B">
              <w:rPr>
                <w:rFonts w:ascii="Times New Roman" w:eastAsia="標楷體" w:hAnsi="Times New Roman"/>
                <w:color w:val="000000" w:themeColor="text1"/>
                <w:sz w:val="26"/>
                <w:szCs w:val="26"/>
              </w:rPr>
              <w:t>。</w:t>
            </w:r>
          </w:p>
          <w:p w14:paraId="2E6B265E" w14:textId="77777777" w:rsidR="00130F73" w:rsidRPr="00C9059B" w:rsidRDefault="00130F73" w:rsidP="00130F73">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14:paraId="5FABB897" w14:textId="77777777" w:rsidR="00130F73" w:rsidRPr="00C9059B" w:rsidRDefault="00130F73" w:rsidP="00130F73">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各委員會委員之任一性別不得低於三分之一。</w:t>
            </w:r>
          </w:p>
        </w:tc>
        <w:tc>
          <w:tcPr>
            <w:tcW w:w="3396" w:type="dxa"/>
            <w:tcBorders>
              <w:bottom w:val="single" w:sz="4" w:space="0" w:color="auto"/>
            </w:tcBorders>
            <w:shd w:val="clear" w:color="auto" w:fill="auto"/>
          </w:tcPr>
          <w:p w14:paraId="59D56DE4" w14:textId="77777777" w:rsidR="00130F73" w:rsidRPr="00130F73" w:rsidRDefault="00130F73" w:rsidP="00130F73">
            <w:pPr>
              <w:pStyle w:val="a9"/>
              <w:numPr>
                <w:ilvl w:val="1"/>
                <w:numId w:val="6"/>
              </w:numPr>
              <w:snapToGrid w:val="0"/>
              <w:spacing w:line="360" w:lineRule="exact"/>
              <w:ind w:leftChars="0" w:left="284" w:hanging="284"/>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處</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已於</w:t>
            </w:r>
            <w:r w:rsidRPr="00130F73">
              <w:rPr>
                <w:rFonts w:ascii="標楷體" w:eastAsia="標楷體" w:hAnsi="標楷體" w:hint="eastAsia"/>
                <w:sz w:val="26"/>
                <w:szCs w:val="26"/>
                <w:u w:val="single"/>
              </w:rPr>
              <w:t>111</w:t>
            </w:r>
            <w:r w:rsidRPr="00130F73">
              <w:rPr>
                <w:rFonts w:ascii="Times New Roman" w:eastAsia="標楷體" w:hAnsi="Times New Roman" w:cs="Times New Roman"/>
                <w:sz w:val="26"/>
                <w:szCs w:val="26"/>
                <w:u w:val="single"/>
              </w:rPr>
              <w:t>年</w:t>
            </w:r>
            <w:r w:rsidRPr="00130F73">
              <w:rPr>
                <w:rFonts w:ascii="Times New Roman" w:eastAsia="標楷體" w:hAnsi="Times New Roman" w:cs="Times New Roman" w:hint="eastAsia"/>
                <w:sz w:val="26"/>
                <w:szCs w:val="26"/>
                <w:u w:val="single"/>
              </w:rPr>
              <w:t>4</w:t>
            </w:r>
            <w:r w:rsidRPr="00130F73">
              <w:rPr>
                <w:rFonts w:ascii="Times New Roman" w:eastAsia="標楷體" w:hAnsi="Times New Roman" w:cs="Times New Roman"/>
                <w:sz w:val="26"/>
                <w:szCs w:val="26"/>
                <w:u w:val="single"/>
              </w:rPr>
              <w:t>月</w:t>
            </w:r>
            <w:r w:rsidRPr="00130F73">
              <w:rPr>
                <w:rFonts w:ascii="Times New Roman" w:eastAsia="標楷體" w:hAnsi="Times New Roman" w:cs="Times New Roman" w:hint="eastAsia"/>
                <w:sz w:val="26"/>
                <w:szCs w:val="26"/>
                <w:u w:val="single"/>
              </w:rPr>
              <w:t>8</w:t>
            </w:r>
            <w:r w:rsidRPr="00130F73">
              <w:rPr>
                <w:rFonts w:ascii="Times New Roman" w:eastAsia="標楷體" w:hAnsi="Times New Roman" w:cs="Times New Roman"/>
                <w:sz w:val="26"/>
                <w:szCs w:val="26"/>
                <w:u w:val="single"/>
              </w:rPr>
              <w:t>日</w:t>
            </w:r>
            <w:r w:rsidRPr="00130F73">
              <w:rPr>
                <w:rFonts w:ascii="Times New Roman" w:eastAsia="標楷體" w:hAnsi="Times New Roman" w:cs="Times New Roman" w:hint="eastAsia"/>
                <w:sz w:val="26"/>
                <w:szCs w:val="26"/>
                <w:u w:val="single"/>
              </w:rPr>
              <w:t>及</w:t>
            </w:r>
            <w:r w:rsidRPr="00130F73">
              <w:rPr>
                <w:rFonts w:ascii="Times New Roman" w:eastAsia="標楷體" w:hAnsi="Times New Roman" w:cs="Times New Roman" w:hint="eastAsia"/>
                <w:sz w:val="26"/>
                <w:szCs w:val="26"/>
                <w:u w:val="single"/>
              </w:rPr>
              <w:t>10</w:t>
            </w:r>
            <w:r w:rsidRPr="00130F73">
              <w:rPr>
                <w:rFonts w:ascii="Times New Roman" w:eastAsia="標楷體" w:hAnsi="Times New Roman" w:cs="Times New Roman" w:hint="eastAsia"/>
                <w:sz w:val="26"/>
                <w:szCs w:val="26"/>
                <w:u w:val="single"/>
              </w:rPr>
              <w:t>月</w:t>
            </w:r>
            <w:r w:rsidRPr="00130F73">
              <w:rPr>
                <w:rFonts w:ascii="Times New Roman" w:eastAsia="標楷體" w:hAnsi="Times New Roman" w:cs="Times New Roman" w:hint="eastAsia"/>
                <w:sz w:val="26"/>
                <w:szCs w:val="26"/>
                <w:u w:val="single"/>
              </w:rPr>
              <w:t>13</w:t>
            </w:r>
            <w:r w:rsidRPr="00130F73">
              <w:rPr>
                <w:rFonts w:ascii="Times New Roman" w:eastAsia="標楷體" w:hAnsi="Times New Roman" w:cs="Times New Roman" w:hint="eastAsia"/>
                <w:sz w:val="26"/>
                <w:szCs w:val="26"/>
                <w:u w:val="single"/>
              </w:rPr>
              <w:t>日</w:t>
            </w:r>
            <w:r w:rsidRPr="00130F73">
              <w:rPr>
                <w:rFonts w:ascii="Times New Roman" w:eastAsia="標楷體" w:hAnsi="Times New Roman" w:cs="Times New Roman"/>
                <w:sz w:val="26"/>
                <w:szCs w:val="26"/>
              </w:rPr>
              <w:t>召開性別平等專責小組會議，本年度共召開</w:t>
            </w:r>
            <w:r w:rsidRPr="00130F73">
              <w:rPr>
                <w:rFonts w:ascii="Times New Roman" w:eastAsia="標楷體" w:hAnsi="Times New Roman" w:cs="Times New Roman" w:hint="eastAsia"/>
                <w:sz w:val="26"/>
                <w:szCs w:val="26"/>
                <w:u w:val="single"/>
              </w:rPr>
              <w:t>2</w:t>
            </w:r>
            <w:r w:rsidRPr="00130F73">
              <w:rPr>
                <w:rFonts w:ascii="Times New Roman" w:eastAsia="標楷體" w:hAnsi="Times New Roman" w:cs="Times New Roman"/>
                <w:sz w:val="26"/>
                <w:szCs w:val="26"/>
              </w:rPr>
              <w:t>次。</w:t>
            </w:r>
          </w:p>
          <w:p w14:paraId="6BE5B963" w14:textId="77777777" w:rsidR="00130F73" w:rsidRPr="00130F73" w:rsidRDefault="00130F73" w:rsidP="00130F73">
            <w:pPr>
              <w:pStyle w:val="a9"/>
              <w:numPr>
                <w:ilvl w:val="1"/>
                <w:numId w:val="6"/>
              </w:numPr>
              <w:snapToGrid w:val="0"/>
              <w:spacing w:line="360" w:lineRule="exact"/>
              <w:ind w:leftChars="0" w:left="284" w:hanging="284"/>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處</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性別平等專責小組委員總人數</w:t>
            </w:r>
            <w:r w:rsidRPr="00130F73">
              <w:rPr>
                <w:rFonts w:ascii="Times New Roman" w:eastAsia="標楷體" w:hAnsi="Times New Roman" w:cs="Times New Roman" w:hint="eastAsia"/>
                <w:sz w:val="26"/>
                <w:szCs w:val="26"/>
                <w:u w:val="single"/>
              </w:rPr>
              <w:t>14</w:t>
            </w:r>
            <w:r w:rsidRPr="00130F73">
              <w:rPr>
                <w:rFonts w:ascii="Times New Roman" w:eastAsia="標楷體" w:hAnsi="Times New Roman" w:cs="Times New Roman"/>
                <w:sz w:val="26"/>
                <w:szCs w:val="26"/>
                <w:u w:val="single"/>
              </w:rPr>
              <w:t>人</w:t>
            </w:r>
            <w:r w:rsidRPr="00130F73">
              <w:rPr>
                <w:rFonts w:ascii="Times New Roman" w:eastAsia="標楷體" w:hAnsi="Times New Roman" w:cs="Times New Roman"/>
                <w:sz w:val="26"/>
                <w:szCs w:val="26"/>
              </w:rPr>
              <w:t>，男性委員</w:t>
            </w:r>
            <w:r w:rsidRPr="00130F73">
              <w:rPr>
                <w:rFonts w:ascii="標楷體" w:eastAsia="標楷體" w:hAnsi="標楷體" w:hint="eastAsia"/>
                <w:sz w:val="26"/>
                <w:szCs w:val="26"/>
                <w:u w:val="single"/>
              </w:rPr>
              <w:t>7</w:t>
            </w:r>
            <w:r w:rsidRPr="00130F73">
              <w:rPr>
                <w:rFonts w:ascii="Times New Roman" w:eastAsia="標楷體" w:hAnsi="Times New Roman" w:cs="Times New Roman"/>
                <w:sz w:val="26"/>
                <w:szCs w:val="26"/>
                <w:u w:val="single"/>
              </w:rPr>
              <w:t>人</w:t>
            </w:r>
            <w:r w:rsidRPr="00130F73">
              <w:rPr>
                <w:rFonts w:ascii="Times New Roman" w:eastAsia="標楷體" w:hAnsi="Times New Roman" w:cs="Times New Roman"/>
                <w:sz w:val="26"/>
                <w:szCs w:val="26"/>
                <w:u w:val="single"/>
              </w:rPr>
              <w:t>(</w:t>
            </w:r>
            <w:r w:rsidRPr="00130F73">
              <w:rPr>
                <w:rFonts w:ascii="標楷體" w:eastAsia="標楷體" w:hAnsi="標楷體" w:hint="eastAsia"/>
                <w:sz w:val="26"/>
                <w:szCs w:val="26"/>
                <w:u w:val="single"/>
              </w:rPr>
              <w:t>50</w:t>
            </w:r>
            <w:r w:rsidRPr="00130F73">
              <w:rPr>
                <w:rFonts w:ascii="Times New Roman" w:eastAsia="標楷體" w:hAnsi="Times New Roman" w:cs="Times New Roman"/>
                <w:sz w:val="26"/>
                <w:szCs w:val="26"/>
                <w:u w:val="single"/>
              </w:rPr>
              <w:t>%)</w:t>
            </w:r>
            <w:r w:rsidRPr="00130F73">
              <w:rPr>
                <w:rFonts w:ascii="Times New Roman" w:eastAsia="標楷體" w:hAnsi="Times New Roman" w:cs="Times New Roman"/>
                <w:sz w:val="26"/>
                <w:szCs w:val="26"/>
              </w:rPr>
              <w:t>；女性委員</w:t>
            </w:r>
            <w:r w:rsidRPr="00130F73">
              <w:rPr>
                <w:rFonts w:ascii="標楷體" w:eastAsia="標楷體" w:hAnsi="標楷體" w:hint="eastAsia"/>
                <w:sz w:val="26"/>
                <w:szCs w:val="26"/>
                <w:u w:val="single"/>
              </w:rPr>
              <w:t>7</w:t>
            </w:r>
            <w:r w:rsidRPr="00130F73">
              <w:rPr>
                <w:rFonts w:ascii="Times New Roman" w:eastAsia="標楷體" w:hAnsi="Times New Roman" w:cs="Times New Roman"/>
                <w:sz w:val="26"/>
                <w:szCs w:val="26"/>
                <w:u w:val="single"/>
              </w:rPr>
              <w:t>人</w:t>
            </w:r>
            <w:r w:rsidRPr="00130F73">
              <w:rPr>
                <w:rFonts w:ascii="Times New Roman" w:eastAsia="標楷體" w:hAnsi="Times New Roman" w:cs="Times New Roman"/>
                <w:sz w:val="26"/>
                <w:szCs w:val="26"/>
                <w:u w:val="single"/>
              </w:rPr>
              <w:t>(</w:t>
            </w:r>
            <w:r w:rsidRPr="00130F73">
              <w:rPr>
                <w:rFonts w:ascii="Times New Roman" w:eastAsia="標楷體" w:hAnsi="Times New Roman" w:cs="Times New Roman" w:hint="eastAsia"/>
                <w:sz w:val="26"/>
                <w:szCs w:val="26"/>
                <w:u w:val="single"/>
              </w:rPr>
              <w:t>50</w:t>
            </w:r>
            <w:r w:rsidRPr="00130F73">
              <w:rPr>
                <w:rFonts w:ascii="Times New Roman" w:eastAsia="標楷體" w:hAnsi="Times New Roman" w:cs="Times New Roman"/>
                <w:sz w:val="26"/>
                <w:szCs w:val="26"/>
                <w:u w:val="single"/>
              </w:rPr>
              <w:t>%)</w:t>
            </w:r>
            <w:r w:rsidRPr="00130F73">
              <w:rPr>
                <w:rFonts w:ascii="Times New Roman" w:eastAsia="標楷體" w:hAnsi="Times New Roman" w:cs="Times New Roman"/>
                <w:sz w:val="26"/>
                <w:szCs w:val="26"/>
              </w:rPr>
              <w:t>。</w:t>
            </w:r>
          </w:p>
          <w:p w14:paraId="67060AF1" w14:textId="77777777" w:rsidR="00130F73" w:rsidRPr="00130F73" w:rsidRDefault="00130F73" w:rsidP="00130F73">
            <w:pPr>
              <w:pStyle w:val="a9"/>
              <w:numPr>
                <w:ilvl w:val="1"/>
                <w:numId w:val="6"/>
              </w:numPr>
              <w:snapToGrid w:val="0"/>
              <w:spacing w:line="360" w:lineRule="exact"/>
              <w:ind w:leftChars="0" w:left="284" w:hanging="284"/>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w:t>
            </w:r>
            <w:r w:rsidRPr="00130F73">
              <w:rPr>
                <w:rFonts w:ascii="Times New Roman" w:eastAsia="標楷體" w:hAnsi="Times New Roman" w:cs="Times New Roman"/>
                <w:sz w:val="26"/>
                <w:szCs w:val="26"/>
              </w:rPr>
              <w:t>(11</w:t>
            </w:r>
            <w:r w:rsidRPr="00130F73">
              <w:rPr>
                <w:rFonts w:ascii="Times New Roman" w:eastAsia="標楷體" w:hAnsi="Times New Roman" w:cs="Times New Roman" w:hint="eastAsia"/>
                <w:sz w:val="26"/>
                <w:szCs w:val="26"/>
              </w:rPr>
              <w:t>1</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年性別議題聯絡人：</w:t>
            </w:r>
            <w:r w:rsidRPr="00130F73">
              <w:rPr>
                <w:rFonts w:ascii="Times New Roman" w:eastAsia="標楷體" w:hAnsi="Times New Roman" w:cs="Times New Roman"/>
                <w:sz w:val="26"/>
                <w:szCs w:val="26"/>
              </w:rPr>
              <w:t>_</w:t>
            </w:r>
            <w:r w:rsidRPr="00130F73">
              <w:rPr>
                <w:rFonts w:ascii="Times New Roman" w:eastAsia="標楷體" w:hAnsi="Times New Roman" w:cs="Times New Roman" w:hint="eastAsia"/>
                <w:sz w:val="26"/>
                <w:szCs w:val="26"/>
                <w:u w:val="single"/>
              </w:rPr>
              <w:t>陳湘瀅</w:t>
            </w:r>
            <w:r w:rsidRPr="00130F73">
              <w:rPr>
                <w:rFonts w:ascii="Times New Roman" w:eastAsia="標楷體" w:hAnsi="Times New Roman" w:cs="Times New Roman"/>
                <w:sz w:val="26"/>
                <w:szCs w:val="26"/>
              </w:rPr>
              <w:t>，擔任期間：</w:t>
            </w:r>
            <w:r w:rsidRPr="00130F73">
              <w:rPr>
                <w:rFonts w:ascii="Times New Roman" w:eastAsia="標楷體" w:hAnsi="Times New Roman" w:cs="Times New Roman" w:hint="eastAsia"/>
                <w:sz w:val="26"/>
                <w:szCs w:val="26"/>
                <w:u w:val="single"/>
              </w:rPr>
              <w:t>108</w:t>
            </w:r>
            <w:r w:rsidRPr="00130F73">
              <w:rPr>
                <w:rFonts w:ascii="Times New Roman" w:eastAsia="標楷體" w:hAnsi="Times New Roman" w:cs="Times New Roman" w:hint="eastAsia"/>
                <w:sz w:val="26"/>
                <w:szCs w:val="26"/>
                <w:u w:val="single"/>
              </w:rPr>
              <w:t>年</w:t>
            </w:r>
            <w:r w:rsidRPr="00130F73">
              <w:rPr>
                <w:rFonts w:ascii="Times New Roman" w:eastAsia="標楷體" w:hAnsi="Times New Roman" w:cs="Times New Roman" w:hint="eastAsia"/>
                <w:sz w:val="26"/>
                <w:szCs w:val="26"/>
                <w:u w:val="single"/>
              </w:rPr>
              <w:t>8</w:t>
            </w:r>
            <w:r w:rsidRPr="00130F73">
              <w:rPr>
                <w:rFonts w:ascii="Times New Roman" w:eastAsia="標楷體" w:hAnsi="Times New Roman" w:cs="Times New Roman"/>
                <w:sz w:val="26"/>
                <w:szCs w:val="26"/>
                <w:u w:val="single"/>
              </w:rPr>
              <w:t>月至</w:t>
            </w:r>
            <w:r w:rsidRPr="00130F73">
              <w:rPr>
                <w:rFonts w:ascii="Times New Roman" w:eastAsia="標楷體" w:hAnsi="Times New Roman" w:cs="Times New Roman" w:hint="eastAsia"/>
                <w:sz w:val="26"/>
                <w:szCs w:val="26"/>
                <w:u w:val="single"/>
              </w:rPr>
              <w:t>111</w:t>
            </w:r>
            <w:r w:rsidRPr="00130F73">
              <w:rPr>
                <w:rFonts w:ascii="Times New Roman" w:eastAsia="標楷體" w:hAnsi="Times New Roman" w:cs="Times New Roman" w:hint="eastAsia"/>
                <w:sz w:val="26"/>
                <w:szCs w:val="26"/>
                <w:u w:val="single"/>
              </w:rPr>
              <w:t>年</w:t>
            </w:r>
            <w:r w:rsidRPr="00130F73">
              <w:rPr>
                <w:rFonts w:ascii="Times New Roman" w:eastAsia="標楷體" w:hAnsi="Times New Roman" w:cs="Times New Roman" w:hint="eastAsia"/>
                <w:sz w:val="26"/>
                <w:szCs w:val="26"/>
                <w:u w:val="single"/>
              </w:rPr>
              <w:t>10</w:t>
            </w:r>
            <w:r w:rsidRPr="00130F73">
              <w:rPr>
                <w:rFonts w:ascii="Times New Roman" w:eastAsia="標楷體" w:hAnsi="Times New Roman" w:cs="Times New Roman"/>
                <w:sz w:val="26"/>
                <w:szCs w:val="26"/>
                <w:u w:val="single"/>
              </w:rPr>
              <w:t>月</w:t>
            </w:r>
            <w:r w:rsidRPr="00130F73">
              <w:rPr>
                <w:rFonts w:ascii="Times New Roman" w:eastAsia="標楷體" w:hAnsi="Times New Roman" w:cs="Times New Roman"/>
                <w:sz w:val="26"/>
                <w:szCs w:val="26"/>
              </w:rPr>
              <w:t>，穩定度</w:t>
            </w:r>
            <w:r w:rsidRPr="00130F73">
              <w:rPr>
                <w:rFonts w:ascii="Times New Roman" w:eastAsia="標楷體" w:hAnsi="Times New Roman" w:cs="Times New Roman" w:hint="eastAsia"/>
                <w:sz w:val="26"/>
                <w:szCs w:val="26"/>
                <w:u w:val="single"/>
              </w:rPr>
              <w:t>100</w:t>
            </w:r>
            <w:r w:rsidRPr="00130F73">
              <w:rPr>
                <w:rFonts w:ascii="Times New Roman" w:eastAsia="標楷體" w:hAnsi="Times New Roman" w:cs="Times New Roman"/>
                <w:sz w:val="26"/>
                <w:szCs w:val="26"/>
                <w:u w:val="single"/>
              </w:rPr>
              <w:t>%</w:t>
            </w:r>
            <w:r w:rsidRPr="00130F73">
              <w:rPr>
                <w:rFonts w:ascii="Times New Roman" w:eastAsia="標楷體" w:hAnsi="Times New Roman" w:cs="Times New Roman"/>
                <w:sz w:val="26"/>
                <w:szCs w:val="26"/>
              </w:rPr>
              <w:t>。</w:t>
            </w:r>
          </w:p>
          <w:p w14:paraId="6DDEA2AE" w14:textId="77777777" w:rsidR="00130F73" w:rsidRPr="00130F73" w:rsidRDefault="00130F73" w:rsidP="00130F73">
            <w:pPr>
              <w:pStyle w:val="a9"/>
              <w:numPr>
                <w:ilvl w:val="1"/>
                <w:numId w:val="6"/>
              </w:numPr>
              <w:snapToGrid w:val="0"/>
              <w:spacing w:line="360" w:lineRule="exact"/>
              <w:ind w:leftChars="0" w:left="284" w:hanging="284"/>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處</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各委員會性別比率</w:t>
            </w:r>
            <w:r w:rsidRPr="00130F73">
              <w:rPr>
                <w:rFonts w:ascii="標楷體" w:eastAsia="標楷體" w:hAnsi="標楷體" w:cs="Times New Roman" w:hint="eastAsia"/>
                <w:sz w:val="26"/>
                <w:szCs w:val="26"/>
              </w:rPr>
              <w:t>：</w:t>
            </w:r>
          </w:p>
          <w:p w14:paraId="1113D2F7" w14:textId="77777777" w:rsidR="00130F73" w:rsidRPr="00130F73" w:rsidRDefault="00130F73" w:rsidP="00130F73">
            <w:pPr>
              <w:pStyle w:val="a9"/>
              <w:numPr>
                <w:ilvl w:val="0"/>
                <w:numId w:val="11"/>
              </w:numPr>
              <w:snapToGrid w:val="0"/>
              <w:spacing w:line="360" w:lineRule="exact"/>
              <w:ind w:leftChars="0"/>
              <w:jc w:val="both"/>
              <w:rPr>
                <w:rFonts w:ascii="Times New Roman" w:eastAsia="標楷體" w:hAnsi="Times New Roman"/>
                <w:sz w:val="26"/>
                <w:szCs w:val="26"/>
              </w:rPr>
            </w:pPr>
            <w:r w:rsidRPr="00130F73">
              <w:rPr>
                <w:rFonts w:ascii="Times New Roman" w:eastAsia="標楷體" w:hAnsi="Times New Roman" w:hint="eastAsia"/>
                <w:sz w:val="26"/>
                <w:szCs w:val="26"/>
              </w:rPr>
              <w:t>委員會名稱：桃園市政府觀光旅遊局</w:t>
            </w:r>
            <w:proofErr w:type="gramStart"/>
            <w:r w:rsidRPr="00130F73">
              <w:rPr>
                <w:rFonts w:ascii="Times New Roman" w:eastAsia="標楷體" w:hAnsi="Times New Roman" w:hint="eastAsia"/>
                <w:sz w:val="26"/>
                <w:szCs w:val="26"/>
              </w:rPr>
              <w:t>111</w:t>
            </w:r>
            <w:proofErr w:type="gramEnd"/>
            <w:r w:rsidRPr="00130F73">
              <w:rPr>
                <w:rFonts w:ascii="Times New Roman" w:eastAsia="標楷體" w:hAnsi="Times New Roman" w:hint="eastAsia"/>
                <w:sz w:val="26"/>
                <w:szCs w:val="26"/>
              </w:rPr>
              <w:t>年度公務人員</w:t>
            </w:r>
            <w:proofErr w:type="gramStart"/>
            <w:r w:rsidRPr="00130F73">
              <w:rPr>
                <w:rFonts w:ascii="Times New Roman" w:eastAsia="標楷體" w:hAnsi="Times New Roman" w:hint="eastAsia"/>
                <w:sz w:val="26"/>
                <w:szCs w:val="26"/>
              </w:rPr>
              <w:t>甄審暨</w:t>
            </w:r>
            <w:proofErr w:type="gramEnd"/>
            <w:r w:rsidRPr="00130F73">
              <w:rPr>
                <w:rFonts w:ascii="Times New Roman" w:eastAsia="標楷體" w:hAnsi="Times New Roman" w:hint="eastAsia"/>
                <w:sz w:val="26"/>
                <w:szCs w:val="26"/>
              </w:rPr>
              <w:t>考績委員會。</w:t>
            </w:r>
          </w:p>
          <w:p w14:paraId="40911AFB" w14:textId="77777777" w:rsidR="00130F73" w:rsidRPr="00130F73" w:rsidRDefault="00130F73" w:rsidP="006F4938">
            <w:pPr>
              <w:snapToGrid w:val="0"/>
              <w:spacing w:line="360" w:lineRule="exact"/>
              <w:ind w:leftChars="127" w:left="305"/>
              <w:jc w:val="both"/>
              <w:rPr>
                <w:rFonts w:ascii="Times New Roman" w:eastAsia="標楷體" w:hAnsi="Times New Roman"/>
                <w:sz w:val="26"/>
                <w:szCs w:val="26"/>
              </w:rPr>
            </w:pPr>
            <w:r w:rsidRPr="00130F73">
              <w:rPr>
                <w:rFonts w:ascii="Times New Roman" w:eastAsia="標楷體" w:hAnsi="Times New Roman" w:hint="eastAsia"/>
                <w:sz w:val="26"/>
                <w:szCs w:val="26"/>
              </w:rPr>
              <w:t>委員總人數</w:t>
            </w:r>
            <w:r w:rsidRPr="00130F73">
              <w:rPr>
                <w:rFonts w:ascii="Times New Roman" w:eastAsia="標楷體" w:hAnsi="Times New Roman" w:hint="eastAsia"/>
                <w:sz w:val="26"/>
                <w:szCs w:val="26"/>
                <w:u w:val="single"/>
              </w:rPr>
              <w:t>11</w:t>
            </w:r>
            <w:r w:rsidRPr="00130F73">
              <w:rPr>
                <w:rFonts w:ascii="Times New Roman" w:eastAsia="標楷體" w:hAnsi="Times New Roman" w:hint="eastAsia"/>
                <w:sz w:val="26"/>
                <w:szCs w:val="26"/>
              </w:rPr>
              <w:t>人，男性委員</w:t>
            </w:r>
            <w:r w:rsidRPr="00130F73">
              <w:rPr>
                <w:rFonts w:ascii="Times New Roman" w:eastAsia="標楷體" w:hAnsi="Times New Roman" w:hint="eastAsia"/>
                <w:sz w:val="26"/>
                <w:szCs w:val="26"/>
                <w:u w:val="single"/>
              </w:rPr>
              <w:t>4</w:t>
            </w:r>
            <w:r w:rsidRPr="00130F73">
              <w:rPr>
                <w:rFonts w:ascii="Times New Roman" w:eastAsia="標楷體" w:hAnsi="Times New Roman" w:hint="eastAsia"/>
                <w:sz w:val="26"/>
                <w:szCs w:val="26"/>
              </w:rPr>
              <w:t>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u w:val="single"/>
              </w:rPr>
              <w:t>36</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；女性委員</w:t>
            </w:r>
            <w:r w:rsidRPr="00130F73">
              <w:rPr>
                <w:rFonts w:ascii="Times New Roman" w:eastAsia="標楷體" w:hAnsi="Times New Roman" w:hint="eastAsia"/>
                <w:sz w:val="26"/>
                <w:szCs w:val="26"/>
                <w:u w:val="single"/>
              </w:rPr>
              <w:t>7</w:t>
            </w:r>
            <w:r w:rsidRPr="00130F73">
              <w:rPr>
                <w:rFonts w:ascii="Times New Roman" w:eastAsia="標楷體" w:hAnsi="Times New Roman" w:hint="eastAsia"/>
                <w:sz w:val="26"/>
                <w:szCs w:val="26"/>
              </w:rPr>
              <w:t>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u w:val="single"/>
              </w:rPr>
              <w:t>64</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w:t>
            </w:r>
          </w:p>
          <w:p w14:paraId="19C4F371" w14:textId="77777777" w:rsidR="00130F73" w:rsidRPr="00130F73" w:rsidRDefault="00130F73" w:rsidP="00130F73">
            <w:pPr>
              <w:pStyle w:val="a9"/>
              <w:numPr>
                <w:ilvl w:val="0"/>
                <w:numId w:val="11"/>
              </w:numPr>
              <w:snapToGrid w:val="0"/>
              <w:spacing w:line="360" w:lineRule="exact"/>
              <w:ind w:leftChars="0"/>
              <w:jc w:val="both"/>
              <w:rPr>
                <w:rFonts w:ascii="Times New Roman" w:eastAsia="標楷體" w:hAnsi="Times New Roman"/>
                <w:sz w:val="26"/>
                <w:szCs w:val="26"/>
              </w:rPr>
            </w:pPr>
            <w:r w:rsidRPr="00130F73">
              <w:rPr>
                <w:rFonts w:ascii="Times New Roman" w:eastAsia="標楷體" w:hAnsi="Times New Roman" w:hint="eastAsia"/>
                <w:sz w:val="26"/>
                <w:szCs w:val="26"/>
              </w:rPr>
              <w:t>委員會名稱：桃園市政府</w:t>
            </w:r>
          </w:p>
          <w:p w14:paraId="33BBEAE0" w14:textId="77777777" w:rsidR="00130F73" w:rsidRPr="00130F73" w:rsidRDefault="00130F73" w:rsidP="006F4938">
            <w:pPr>
              <w:pStyle w:val="a9"/>
              <w:snapToGrid w:val="0"/>
              <w:spacing w:line="360" w:lineRule="exact"/>
              <w:ind w:leftChars="0" w:left="360"/>
              <w:jc w:val="both"/>
              <w:rPr>
                <w:rFonts w:ascii="Times New Roman" w:eastAsia="標楷體" w:hAnsi="Times New Roman"/>
                <w:sz w:val="26"/>
                <w:szCs w:val="26"/>
              </w:rPr>
            </w:pPr>
            <w:r w:rsidRPr="00130F73">
              <w:rPr>
                <w:rFonts w:ascii="Times New Roman" w:eastAsia="標楷體" w:hAnsi="Times New Roman" w:hint="eastAsia"/>
                <w:sz w:val="26"/>
                <w:szCs w:val="26"/>
              </w:rPr>
              <w:t>風景區管理處</w:t>
            </w:r>
            <w:proofErr w:type="gramStart"/>
            <w:r w:rsidRPr="00130F73">
              <w:rPr>
                <w:rFonts w:ascii="Times New Roman" w:eastAsia="標楷體" w:hAnsi="Times New Roman" w:hint="eastAsia"/>
                <w:sz w:val="26"/>
                <w:szCs w:val="26"/>
              </w:rPr>
              <w:t>111</w:t>
            </w:r>
            <w:proofErr w:type="gramEnd"/>
            <w:r w:rsidRPr="00130F73">
              <w:rPr>
                <w:rFonts w:ascii="Times New Roman" w:eastAsia="標楷體" w:hAnsi="Times New Roman" w:hint="eastAsia"/>
                <w:sz w:val="26"/>
                <w:szCs w:val="26"/>
              </w:rPr>
              <w:t>年度公務人員</w:t>
            </w:r>
            <w:proofErr w:type="gramStart"/>
            <w:r w:rsidRPr="00130F73">
              <w:rPr>
                <w:rFonts w:ascii="Times New Roman" w:eastAsia="標楷體" w:hAnsi="Times New Roman" w:hint="eastAsia"/>
                <w:sz w:val="26"/>
                <w:szCs w:val="26"/>
              </w:rPr>
              <w:t>甄審暨</w:t>
            </w:r>
            <w:proofErr w:type="gramEnd"/>
            <w:r w:rsidRPr="00130F73">
              <w:rPr>
                <w:rFonts w:ascii="Times New Roman" w:eastAsia="標楷體" w:hAnsi="Times New Roman" w:hint="eastAsia"/>
                <w:sz w:val="26"/>
                <w:szCs w:val="26"/>
              </w:rPr>
              <w:t>考績委員會。委員總人數</w:t>
            </w:r>
            <w:r w:rsidRPr="00130F73">
              <w:rPr>
                <w:rFonts w:ascii="Times New Roman" w:eastAsia="標楷體" w:hAnsi="Times New Roman" w:hint="eastAsia"/>
                <w:sz w:val="26"/>
                <w:szCs w:val="26"/>
                <w:u w:val="single"/>
              </w:rPr>
              <w:t>7</w:t>
            </w:r>
            <w:r w:rsidRPr="00130F73">
              <w:rPr>
                <w:rFonts w:ascii="Times New Roman" w:eastAsia="標楷體" w:hAnsi="Times New Roman" w:hint="eastAsia"/>
                <w:sz w:val="26"/>
                <w:szCs w:val="26"/>
              </w:rPr>
              <w:t>人，男性委員</w:t>
            </w:r>
            <w:r w:rsidRPr="00130F73">
              <w:rPr>
                <w:rFonts w:ascii="Times New Roman" w:eastAsia="標楷體" w:hAnsi="Times New Roman" w:hint="eastAsia"/>
                <w:sz w:val="26"/>
                <w:szCs w:val="26"/>
                <w:u w:val="single"/>
              </w:rPr>
              <w:t>4</w:t>
            </w:r>
            <w:r w:rsidRPr="00130F73">
              <w:rPr>
                <w:rFonts w:ascii="Times New Roman" w:eastAsia="標楷體" w:hAnsi="Times New Roman" w:hint="eastAsia"/>
                <w:sz w:val="26"/>
                <w:szCs w:val="26"/>
              </w:rPr>
              <w:t>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u w:val="single"/>
              </w:rPr>
              <w:t>57</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；女性委員</w:t>
            </w:r>
            <w:r w:rsidRPr="00130F73">
              <w:rPr>
                <w:rFonts w:ascii="Times New Roman" w:eastAsia="標楷體" w:hAnsi="Times New Roman" w:hint="eastAsia"/>
                <w:sz w:val="26"/>
                <w:szCs w:val="26"/>
                <w:u w:val="single"/>
              </w:rPr>
              <w:t>3</w:t>
            </w:r>
            <w:r w:rsidRPr="00130F73">
              <w:rPr>
                <w:rFonts w:ascii="Times New Roman" w:eastAsia="標楷體" w:hAnsi="Times New Roman" w:hint="eastAsia"/>
                <w:sz w:val="26"/>
                <w:szCs w:val="26"/>
              </w:rPr>
              <w:t>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u w:val="single"/>
              </w:rPr>
              <w:t>43</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w:t>
            </w:r>
          </w:p>
        </w:tc>
        <w:tc>
          <w:tcPr>
            <w:tcW w:w="1990" w:type="dxa"/>
            <w:vAlign w:val="center"/>
          </w:tcPr>
          <w:p w14:paraId="4B2E6F63" w14:textId="77777777" w:rsidR="00130F73" w:rsidRPr="00130F73" w:rsidRDefault="00130F73" w:rsidP="006F4938">
            <w:pPr>
              <w:wordWrap w:val="0"/>
              <w:snapToGrid w:val="0"/>
              <w:spacing w:line="360" w:lineRule="exact"/>
              <w:jc w:val="both"/>
              <w:rPr>
                <w:rFonts w:ascii="Times New Roman" w:eastAsia="標楷體" w:hAnsi="Times New Roman"/>
                <w:sz w:val="26"/>
                <w:szCs w:val="26"/>
              </w:rPr>
            </w:pPr>
            <w:proofErr w:type="gramStart"/>
            <w:r w:rsidRPr="00130F73">
              <w:rPr>
                <w:rFonts w:ascii="Times New Roman" w:eastAsia="標楷體" w:hAnsi="Times New Roman"/>
                <w:sz w:val="26"/>
                <w:szCs w:val="26"/>
              </w:rPr>
              <w:t>穩定度算法</w:t>
            </w:r>
            <w:proofErr w:type="gramEnd"/>
            <w:r w:rsidRPr="00130F73">
              <w:rPr>
                <w:rFonts w:ascii="Times New Roman" w:eastAsia="標楷體" w:hAnsi="Times New Roman"/>
                <w:sz w:val="26"/>
                <w:szCs w:val="26"/>
              </w:rPr>
              <w:t>為</w:t>
            </w:r>
            <w:r w:rsidRPr="00130F73">
              <w:rPr>
                <w:rFonts w:ascii="Times New Roman" w:eastAsia="標楷體" w:hAnsi="Times New Roman"/>
                <w:sz w:val="26"/>
                <w:szCs w:val="26"/>
              </w:rPr>
              <w:t>1(</w:t>
            </w:r>
            <w:r w:rsidRPr="00130F73">
              <w:rPr>
                <w:rFonts w:ascii="Times New Roman" w:eastAsia="標楷體" w:hAnsi="Times New Roman"/>
                <w:sz w:val="26"/>
                <w:szCs w:val="26"/>
              </w:rPr>
              <w:t>年</w:t>
            </w:r>
            <w:r w:rsidRPr="00130F73">
              <w:rPr>
                <w:rFonts w:ascii="Times New Roman" w:eastAsia="標楷體" w:hAnsi="Times New Roman"/>
                <w:sz w:val="26"/>
                <w:szCs w:val="26"/>
              </w:rPr>
              <w:t>)/1(</w:t>
            </w:r>
            <w:r w:rsidRPr="00130F73">
              <w:rPr>
                <w:rFonts w:ascii="Times New Roman" w:eastAsia="標楷體" w:hAnsi="Times New Roman"/>
                <w:sz w:val="26"/>
                <w:szCs w:val="26"/>
              </w:rPr>
              <w:t>人</w:t>
            </w:r>
            <w:r w:rsidRPr="00130F73">
              <w:rPr>
                <w:rFonts w:ascii="Times New Roman" w:eastAsia="標楷體" w:hAnsi="Times New Roman"/>
                <w:sz w:val="26"/>
                <w:szCs w:val="26"/>
              </w:rPr>
              <w:t>)=100%</w:t>
            </w:r>
            <w:r w:rsidRPr="00130F73">
              <w:rPr>
                <w:rFonts w:ascii="Times New Roman" w:eastAsia="標楷體" w:hAnsi="Times New Roman"/>
                <w:sz w:val="26"/>
                <w:szCs w:val="26"/>
              </w:rPr>
              <w:t>；</w:t>
            </w:r>
            <w:r w:rsidRPr="00130F73">
              <w:rPr>
                <w:rFonts w:ascii="Times New Roman" w:eastAsia="標楷體" w:hAnsi="Times New Roman"/>
                <w:sz w:val="26"/>
                <w:szCs w:val="26"/>
              </w:rPr>
              <w:t>1(</w:t>
            </w:r>
            <w:r w:rsidRPr="00130F73">
              <w:rPr>
                <w:rFonts w:ascii="Times New Roman" w:eastAsia="標楷體" w:hAnsi="Times New Roman"/>
                <w:sz w:val="26"/>
                <w:szCs w:val="26"/>
              </w:rPr>
              <w:t>年</w:t>
            </w:r>
            <w:r w:rsidRPr="00130F73">
              <w:rPr>
                <w:rFonts w:ascii="Times New Roman" w:eastAsia="標楷體" w:hAnsi="Times New Roman"/>
                <w:sz w:val="26"/>
                <w:szCs w:val="26"/>
              </w:rPr>
              <w:t>)/2(</w:t>
            </w:r>
            <w:r w:rsidRPr="00130F73">
              <w:rPr>
                <w:rFonts w:ascii="Times New Roman" w:eastAsia="標楷體" w:hAnsi="Times New Roman"/>
                <w:sz w:val="26"/>
                <w:szCs w:val="26"/>
              </w:rPr>
              <w:t>人</w:t>
            </w:r>
            <w:r w:rsidRPr="00130F73">
              <w:rPr>
                <w:rFonts w:ascii="Times New Roman" w:eastAsia="標楷體" w:hAnsi="Times New Roman"/>
                <w:sz w:val="26"/>
                <w:szCs w:val="26"/>
              </w:rPr>
              <w:t>)=50%</w:t>
            </w:r>
            <w:r w:rsidRPr="00130F73">
              <w:rPr>
                <w:rFonts w:ascii="Times New Roman" w:eastAsia="標楷體" w:hAnsi="Times New Roman"/>
                <w:sz w:val="26"/>
                <w:szCs w:val="26"/>
              </w:rPr>
              <w:t>，</w:t>
            </w:r>
          </w:p>
          <w:p w14:paraId="4F7404E7" w14:textId="77777777" w:rsidR="00130F73" w:rsidRPr="00130F73" w:rsidRDefault="00130F73" w:rsidP="006F4938">
            <w:pPr>
              <w:wordWrap w:val="0"/>
              <w:snapToGrid w:val="0"/>
              <w:spacing w:line="360" w:lineRule="exact"/>
              <w:jc w:val="both"/>
              <w:rPr>
                <w:rFonts w:ascii="Times New Roman" w:eastAsia="標楷體" w:hAnsi="Times New Roman"/>
                <w:sz w:val="26"/>
                <w:szCs w:val="26"/>
              </w:rPr>
            </w:pPr>
            <w:r w:rsidRPr="00130F73">
              <w:rPr>
                <w:rFonts w:ascii="Times New Roman" w:eastAsia="標楷體" w:hAnsi="Times New Roman"/>
                <w:sz w:val="26"/>
                <w:szCs w:val="26"/>
              </w:rPr>
              <w:t>以此類推。</w:t>
            </w:r>
          </w:p>
        </w:tc>
      </w:tr>
      <w:tr w:rsidR="00130F73" w:rsidRPr="00130F73" w14:paraId="04890285" w14:textId="77777777" w:rsidTr="006F4938">
        <w:trPr>
          <w:trHeight w:val="3792"/>
        </w:trPr>
        <w:tc>
          <w:tcPr>
            <w:tcW w:w="568" w:type="dxa"/>
            <w:shd w:val="clear" w:color="auto" w:fill="auto"/>
            <w:vAlign w:val="center"/>
          </w:tcPr>
          <w:p w14:paraId="0B626B8F"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二</w:t>
            </w:r>
          </w:p>
        </w:tc>
        <w:tc>
          <w:tcPr>
            <w:tcW w:w="1304" w:type="dxa"/>
            <w:vAlign w:val="center"/>
          </w:tcPr>
          <w:p w14:paraId="59C4FF4D"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性別意識</w:t>
            </w:r>
          </w:p>
          <w:p w14:paraId="75830935"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培力</w:t>
            </w:r>
          </w:p>
        </w:tc>
        <w:tc>
          <w:tcPr>
            <w:tcW w:w="2807" w:type="dxa"/>
            <w:shd w:val="clear" w:color="auto" w:fill="auto"/>
            <w:vAlign w:val="center"/>
          </w:tcPr>
          <w:p w14:paraId="3F052719" w14:textId="77777777" w:rsidR="00130F73" w:rsidRDefault="00130F73" w:rsidP="00130F73">
            <w:pPr>
              <w:numPr>
                <w:ilvl w:val="0"/>
                <w:numId w:val="8"/>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該機關一般公務人員參與性別意識培力人數與比例。「一般公務人員」係指</w:t>
            </w:r>
            <w:r w:rsidRPr="00C9059B">
              <w:rPr>
                <w:rFonts w:ascii="Times New Roman" w:eastAsia="標楷體" w:hAnsi="Times New Roman"/>
                <w:color w:val="000000" w:themeColor="text1"/>
                <w:sz w:val="26"/>
                <w:szCs w:val="26"/>
              </w:rPr>
              <w:t xml:space="preserve"> (1)</w:t>
            </w:r>
            <w:r w:rsidRPr="00C9059B">
              <w:rPr>
                <w:rFonts w:ascii="Times New Roman" w:eastAsia="標楷體" w:hAnsi="Times New Roman"/>
                <w:color w:val="000000" w:themeColor="text1"/>
                <w:sz w:val="26"/>
                <w:szCs w:val="26"/>
              </w:rPr>
              <w:t>依法任用、派用之有給專任人員。</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依法聘任、聘用及僱用人員。</w:t>
            </w:r>
            <w:r w:rsidRPr="00C9059B">
              <w:rPr>
                <w:rFonts w:ascii="Times New Roman" w:eastAsia="標楷體" w:hAnsi="Times New Roman"/>
                <w:color w:val="000000" w:themeColor="text1"/>
                <w:sz w:val="26"/>
                <w:szCs w:val="26"/>
              </w:rPr>
              <w:t>(3)</w:t>
            </w:r>
            <w:r w:rsidRPr="00C9059B">
              <w:rPr>
                <w:rFonts w:ascii="Times New Roman" w:eastAsia="標楷體" w:hAnsi="Times New Roman"/>
                <w:color w:val="000000" w:themeColor="text1"/>
                <w:sz w:val="26"/>
                <w:szCs w:val="26"/>
              </w:rPr>
              <w:t>公務人員考試錄取人員。</w:t>
            </w:r>
          </w:p>
          <w:p w14:paraId="43B9B2D6" w14:textId="77777777" w:rsidR="00130F73" w:rsidRDefault="00130F73" w:rsidP="00130F73">
            <w:pPr>
              <w:numPr>
                <w:ilvl w:val="0"/>
                <w:numId w:val="8"/>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F60348">
              <w:rPr>
                <w:rFonts w:ascii="Times New Roman" w:eastAsia="標楷體" w:hAnsi="Times New Roman"/>
                <w:color w:val="000000" w:themeColor="text1"/>
                <w:sz w:val="26"/>
                <w:szCs w:val="26"/>
              </w:rPr>
              <w:t>該機關主管人員參與性別意識培力人</w:t>
            </w:r>
            <w:r w:rsidRPr="00F60348">
              <w:rPr>
                <w:rFonts w:ascii="Times New Roman" w:eastAsia="標楷體" w:hAnsi="Times New Roman"/>
                <w:color w:val="000000" w:themeColor="text1"/>
                <w:sz w:val="26"/>
                <w:szCs w:val="26"/>
              </w:rPr>
              <w:lastRenderedPageBreak/>
              <w:t>數與比例。「主管人員」係指機關正副首長、正副幕僚長及單位主管。</w:t>
            </w:r>
          </w:p>
          <w:p w14:paraId="460EA3E4" w14:textId="77777777" w:rsidR="00130F73" w:rsidRPr="00F60348" w:rsidRDefault="00130F73" w:rsidP="00130F73">
            <w:pPr>
              <w:numPr>
                <w:ilvl w:val="0"/>
                <w:numId w:val="8"/>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F60348">
              <w:rPr>
                <w:rFonts w:ascii="Times New Roman" w:eastAsia="標楷體" w:hAnsi="Times New Roman"/>
                <w:color w:val="000000" w:themeColor="text1"/>
                <w:sz w:val="26"/>
                <w:szCs w:val="26"/>
              </w:rPr>
              <w:t>性別平等業務相關人員參與性別課程受訓人數、比例及平均時數。「性別平等業務相關人員」係指實際從事提升婦女權益及促進性別平等之業務相關事宜</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包括性別主流化、消除對婦女一切形式歧視公約、各項性別平等政策措施、性別平等委員會、性別平等專責</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案小組</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之專責、兼辦人員</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含性別平等督導、性別議題聯絡人及議題代理人</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w:t>
            </w:r>
          </w:p>
        </w:tc>
        <w:tc>
          <w:tcPr>
            <w:tcW w:w="3396" w:type="dxa"/>
            <w:tcBorders>
              <w:bottom w:val="nil"/>
            </w:tcBorders>
            <w:shd w:val="clear" w:color="auto" w:fill="auto"/>
          </w:tcPr>
          <w:p w14:paraId="3AB24E1A" w14:textId="77777777" w:rsidR="00130F73" w:rsidRPr="00130F73" w:rsidRDefault="00130F73" w:rsidP="00130F73">
            <w:pPr>
              <w:numPr>
                <w:ilvl w:val="1"/>
                <w:numId w:val="5"/>
              </w:numPr>
              <w:tabs>
                <w:tab w:val="left" w:pos="153"/>
              </w:tabs>
              <w:snapToGrid w:val="0"/>
              <w:spacing w:line="360" w:lineRule="exact"/>
              <w:ind w:left="284" w:hanging="284"/>
              <w:jc w:val="both"/>
              <w:rPr>
                <w:rFonts w:ascii="標楷體" w:eastAsia="標楷體" w:hAnsi="標楷體"/>
                <w:sz w:val="26"/>
                <w:szCs w:val="26"/>
                <w:u w:val="single"/>
              </w:rPr>
            </w:pPr>
            <w:r w:rsidRPr="00130F73">
              <w:rPr>
                <w:rFonts w:ascii="標楷體" w:eastAsia="標楷體" w:hAnsi="標楷體" w:hint="eastAsia"/>
                <w:sz w:val="26"/>
                <w:szCs w:val="26"/>
              </w:rPr>
              <w:lastRenderedPageBreak/>
              <w:t>本局(處)一</w:t>
            </w:r>
            <w:r w:rsidRPr="00130F73">
              <w:rPr>
                <w:rFonts w:ascii="標楷體" w:eastAsia="標楷體" w:hAnsi="標楷體"/>
                <w:sz w:val="26"/>
                <w:szCs w:val="26"/>
              </w:rPr>
              <w:t>般公務</w:t>
            </w:r>
            <w:r w:rsidRPr="00130F73">
              <w:rPr>
                <w:rFonts w:ascii="標楷體" w:eastAsia="標楷體" w:hAnsi="標楷體" w:hint="eastAsia"/>
                <w:sz w:val="26"/>
                <w:szCs w:val="26"/>
              </w:rPr>
              <w:t>人</w:t>
            </w:r>
            <w:r w:rsidRPr="00130F73">
              <w:rPr>
                <w:rFonts w:ascii="標楷體" w:eastAsia="標楷體" w:hAnsi="標楷體"/>
                <w:sz w:val="26"/>
                <w:szCs w:val="26"/>
              </w:rPr>
              <w:t>員</w:t>
            </w:r>
            <w:r w:rsidRPr="00130F73">
              <w:rPr>
                <w:rFonts w:ascii="標楷體" w:eastAsia="標楷體" w:hAnsi="標楷體" w:hint="eastAsia"/>
                <w:sz w:val="26"/>
                <w:szCs w:val="26"/>
              </w:rPr>
              <w:t>共</w:t>
            </w:r>
            <w:r w:rsidRPr="00130F73">
              <w:rPr>
                <w:rFonts w:ascii="標楷體" w:eastAsia="標楷體" w:hAnsi="標楷體"/>
                <w:sz w:val="26"/>
                <w:szCs w:val="26"/>
              </w:rPr>
              <w:t>有</w:t>
            </w:r>
            <w:r w:rsidRPr="00130F73">
              <w:rPr>
                <w:rFonts w:ascii="標楷體" w:eastAsia="標楷體" w:hAnsi="標楷體" w:hint="eastAsia"/>
                <w:sz w:val="26"/>
                <w:szCs w:val="26"/>
                <w:u w:val="single"/>
              </w:rPr>
              <w:t>93人（分別男性47%，女性53%）</w:t>
            </w:r>
            <w:r w:rsidRPr="00130F73">
              <w:rPr>
                <w:rFonts w:ascii="標楷體" w:eastAsia="標楷體" w:hAnsi="標楷體" w:hint="eastAsia"/>
                <w:sz w:val="26"/>
                <w:szCs w:val="26"/>
              </w:rPr>
              <w:t>。主管人員共有</w:t>
            </w:r>
            <w:r w:rsidRPr="00130F73">
              <w:rPr>
                <w:rFonts w:ascii="標楷體" w:eastAsia="標楷體" w:hAnsi="標楷體" w:hint="eastAsia"/>
                <w:sz w:val="26"/>
                <w:szCs w:val="26"/>
                <w:u w:val="single"/>
              </w:rPr>
              <w:t>24人(分別男性58%，女性42%)</w:t>
            </w:r>
            <w:r w:rsidRPr="00130F73">
              <w:rPr>
                <w:rFonts w:ascii="標楷體" w:eastAsia="標楷體" w:hAnsi="標楷體" w:hint="eastAsia"/>
                <w:sz w:val="26"/>
                <w:szCs w:val="26"/>
              </w:rPr>
              <w:t>。辦理性別平等業務相關人員共有</w:t>
            </w:r>
            <w:r w:rsidRPr="00130F73">
              <w:rPr>
                <w:rFonts w:ascii="標楷體" w:eastAsia="標楷體" w:hAnsi="標楷體" w:hint="eastAsia"/>
                <w:sz w:val="26"/>
                <w:szCs w:val="26"/>
                <w:u w:val="single"/>
              </w:rPr>
              <w:t>4人(分別男性25%，女性75%)</w:t>
            </w:r>
            <w:r w:rsidRPr="00130F73">
              <w:rPr>
                <w:rFonts w:ascii="標楷體" w:eastAsia="標楷體" w:hAnsi="標楷體" w:hint="eastAsia"/>
                <w:sz w:val="26"/>
                <w:szCs w:val="26"/>
              </w:rPr>
              <w:t>。</w:t>
            </w:r>
          </w:p>
          <w:p w14:paraId="656B00FA" w14:textId="77777777" w:rsidR="00130F73" w:rsidRPr="00130F73" w:rsidRDefault="00130F73" w:rsidP="00130F73">
            <w:pPr>
              <w:numPr>
                <w:ilvl w:val="1"/>
                <w:numId w:val="5"/>
              </w:numPr>
              <w:tabs>
                <w:tab w:val="left" w:pos="153"/>
              </w:tabs>
              <w:snapToGrid w:val="0"/>
              <w:spacing w:line="360" w:lineRule="exact"/>
              <w:ind w:left="284" w:hanging="284"/>
              <w:jc w:val="both"/>
              <w:rPr>
                <w:rFonts w:ascii="標楷體" w:eastAsia="標楷體" w:hAnsi="標楷體"/>
                <w:sz w:val="26"/>
                <w:szCs w:val="26"/>
                <w:u w:val="single"/>
              </w:rPr>
            </w:pPr>
            <w:r w:rsidRPr="00130F73">
              <w:rPr>
                <w:rFonts w:ascii="標楷體" w:eastAsia="標楷體" w:hAnsi="標楷體" w:hint="eastAsia"/>
                <w:sz w:val="26"/>
                <w:szCs w:val="26"/>
              </w:rPr>
              <w:t>一般公務人員，</w:t>
            </w:r>
            <w:r w:rsidRPr="00130F73">
              <w:rPr>
                <w:rFonts w:ascii="標楷體" w:eastAsia="標楷體" w:hAnsi="標楷體"/>
                <w:sz w:val="26"/>
                <w:szCs w:val="26"/>
              </w:rPr>
              <w:t>參與性別</w:t>
            </w:r>
            <w:r w:rsidRPr="00130F73">
              <w:rPr>
                <w:rFonts w:ascii="標楷體" w:eastAsia="標楷體" w:hAnsi="標楷體" w:hint="eastAsia"/>
                <w:sz w:val="26"/>
                <w:szCs w:val="26"/>
              </w:rPr>
              <w:t>意識</w:t>
            </w:r>
            <w:r w:rsidRPr="00130F73">
              <w:rPr>
                <w:rFonts w:ascii="標楷體" w:eastAsia="標楷體" w:hAnsi="標楷體"/>
                <w:sz w:val="26"/>
                <w:szCs w:val="26"/>
              </w:rPr>
              <w:t>培力課程為</w:t>
            </w:r>
            <w:r w:rsidRPr="00130F73">
              <w:rPr>
                <w:rFonts w:ascii="標楷體" w:eastAsia="標楷體" w:hAnsi="標楷體" w:hint="eastAsia"/>
                <w:sz w:val="26"/>
                <w:szCs w:val="26"/>
                <w:u w:val="single"/>
              </w:rPr>
              <w:t>89人(分別男性45%，女性55%)</w:t>
            </w:r>
            <w:r w:rsidRPr="00130F73">
              <w:rPr>
                <w:rFonts w:ascii="標楷體" w:eastAsia="標楷體" w:hAnsi="標楷體" w:hint="eastAsia"/>
                <w:sz w:val="26"/>
                <w:szCs w:val="26"/>
              </w:rPr>
              <w:t>，參加實體課程受訓為</w:t>
            </w:r>
            <w:r w:rsidRPr="00130F73">
              <w:rPr>
                <w:rFonts w:ascii="標楷體" w:eastAsia="標楷體" w:hAnsi="標楷體" w:hint="eastAsia"/>
                <w:sz w:val="26"/>
                <w:szCs w:val="26"/>
                <w:u w:val="single"/>
              </w:rPr>
              <w:lastRenderedPageBreak/>
              <w:t>61(分別男性46%，女性54%)，參加數位課程受訓為36人(分別男性47%，女性53%)</w:t>
            </w:r>
            <w:r w:rsidRPr="00130F73">
              <w:rPr>
                <w:rFonts w:ascii="標楷體" w:eastAsia="標楷體" w:hAnsi="標楷體" w:hint="eastAsia"/>
                <w:sz w:val="26"/>
                <w:szCs w:val="26"/>
              </w:rPr>
              <w:t>。受</w:t>
            </w:r>
            <w:r w:rsidRPr="00130F73">
              <w:rPr>
                <w:rFonts w:ascii="標楷體" w:eastAsia="標楷體" w:hAnsi="標楷體"/>
                <w:sz w:val="26"/>
                <w:szCs w:val="26"/>
              </w:rPr>
              <w:t>訓比率較前</w:t>
            </w:r>
            <w:r w:rsidRPr="00130F73">
              <w:rPr>
                <w:rFonts w:ascii="標楷體" w:eastAsia="標楷體" w:hAnsi="標楷體" w:hint="eastAsia"/>
                <w:sz w:val="26"/>
                <w:szCs w:val="26"/>
              </w:rPr>
              <w:t>一</w:t>
            </w:r>
            <w:r w:rsidRPr="00130F73">
              <w:rPr>
                <w:rFonts w:ascii="標楷體" w:eastAsia="標楷體" w:hAnsi="標楷體"/>
                <w:sz w:val="26"/>
                <w:szCs w:val="26"/>
              </w:rPr>
              <w:t>年</w:t>
            </w:r>
            <w:r w:rsidRPr="00130F73">
              <w:rPr>
                <w:rFonts w:ascii="標楷體" w:eastAsia="標楷體" w:hAnsi="標楷體" w:hint="eastAsia"/>
                <w:sz w:val="26"/>
                <w:szCs w:val="26"/>
                <w:u w:val="single"/>
              </w:rPr>
              <w:t>無增減</w:t>
            </w:r>
            <w:r w:rsidRPr="00130F73">
              <w:rPr>
                <w:rFonts w:ascii="標楷體" w:eastAsia="標楷體" w:hAnsi="標楷體" w:hint="eastAsia"/>
                <w:sz w:val="26"/>
                <w:szCs w:val="26"/>
              </w:rPr>
              <w:t>。</w:t>
            </w:r>
          </w:p>
          <w:p w14:paraId="5511663D" w14:textId="77777777" w:rsidR="00130F73" w:rsidRPr="00130F73" w:rsidRDefault="00130F73" w:rsidP="00130F73">
            <w:pPr>
              <w:pStyle w:val="a9"/>
              <w:numPr>
                <w:ilvl w:val="1"/>
                <w:numId w:val="5"/>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130F73">
              <w:rPr>
                <w:rFonts w:ascii="標楷體" w:eastAsia="標楷體" w:hAnsi="標楷體" w:cs="Times New Roman" w:hint="eastAsia"/>
                <w:sz w:val="26"/>
                <w:szCs w:val="26"/>
              </w:rPr>
              <w:t>主</w:t>
            </w:r>
            <w:r w:rsidRPr="00130F73">
              <w:rPr>
                <w:rFonts w:ascii="標楷體" w:eastAsia="標楷體" w:hAnsi="標楷體" w:cs="Times New Roman"/>
                <w:sz w:val="26"/>
                <w:szCs w:val="26"/>
              </w:rPr>
              <w:t>管人員</w:t>
            </w:r>
            <w:r w:rsidRPr="00130F73">
              <w:rPr>
                <w:rFonts w:ascii="標楷體" w:eastAsia="標楷體" w:hAnsi="標楷體" w:cs="Times New Roman" w:hint="eastAsia"/>
                <w:sz w:val="26"/>
                <w:szCs w:val="26"/>
              </w:rPr>
              <w:t>，</w:t>
            </w:r>
            <w:r w:rsidRPr="00130F73">
              <w:rPr>
                <w:rFonts w:ascii="標楷體" w:eastAsia="標楷體" w:hAnsi="標楷體" w:cs="Times New Roman"/>
                <w:sz w:val="26"/>
                <w:szCs w:val="26"/>
              </w:rPr>
              <w:t>參與性別</w:t>
            </w:r>
            <w:r w:rsidRPr="00130F73">
              <w:rPr>
                <w:rFonts w:ascii="標楷體" w:eastAsia="標楷體" w:hAnsi="標楷體" w:cs="Times New Roman" w:hint="eastAsia"/>
                <w:sz w:val="26"/>
                <w:szCs w:val="26"/>
              </w:rPr>
              <w:t>意識</w:t>
            </w:r>
            <w:r w:rsidRPr="00130F73">
              <w:rPr>
                <w:rFonts w:ascii="標楷體" w:eastAsia="標楷體" w:hAnsi="標楷體" w:cs="Times New Roman"/>
                <w:sz w:val="26"/>
                <w:szCs w:val="26"/>
              </w:rPr>
              <w:t>培力課</w:t>
            </w:r>
            <w:r w:rsidRPr="00130F73">
              <w:rPr>
                <w:rFonts w:ascii="標楷體" w:eastAsia="標楷體" w:hAnsi="標楷體" w:cs="Times New Roman" w:hint="eastAsia"/>
                <w:sz w:val="26"/>
                <w:szCs w:val="26"/>
              </w:rPr>
              <w:t>程為24人(分別男性58%，女性42%)，參加實體課程受訓為21人(分別男性53%，女性47%)，參加數位課程受訓為3人(分別男性57%，女性43%)。受訓比率較前一年無增減。</w:t>
            </w:r>
          </w:p>
          <w:p w14:paraId="178C0FD3" w14:textId="77777777" w:rsidR="00130F73" w:rsidRPr="00130F73" w:rsidRDefault="00130F73" w:rsidP="00130F73">
            <w:pPr>
              <w:pStyle w:val="a9"/>
              <w:numPr>
                <w:ilvl w:val="1"/>
                <w:numId w:val="5"/>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130F73">
              <w:rPr>
                <w:rFonts w:ascii="Times New Roman" w:eastAsia="標楷體" w:hAnsi="Times New Roman"/>
                <w:noProof/>
                <w:sz w:val="26"/>
                <w:szCs w:val="26"/>
              </w:rPr>
              <mc:AlternateContent>
                <mc:Choice Requires="wps">
                  <w:drawing>
                    <wp:anchor distT="0" distB="0" distL="114300" distR="114300" simplePos="0" relativeHeight="251659264" behindDoc="0" locked="0" layoutInCell="1" allowOverlap="1" wp14:anchorId="1406A7FA" wp14:editId="5E66EBEC">
                      <wp:simplePos x="0" y="0"/>
                      <wp:positionH relativeFrom="column">
                        <wp:posOffset>-78740</wp:posOffset>
                      </wp:positionH>
                      <wp:positionV relativeFrom="paragraph">
                        <wp:posOffset>1829435</wp:posOffset>
                      </wp:positionV>
                      <wp:extent cx="2154555" cy="0"/>
                      <wp:effectExtent l="0" t="0" r="0" b="0"/>
                      <wp:wrapNone/>
                      <wp:docPr id="3" name="直線接點 3"/>
                      <wp:cNvGraphicFramePr/>
                      <a:graphic xmlns:a="http://schemas.openxmlformats.org/drawingml/2006/main">
                        <a:graphicData uri="http://schemas.microsoft.com/office/word/2010/wordprocessingShape">
                          <wps:wsp>
                            <wps:cNvCnPr/>
                            <wps:spPr>
                              <a:xfrm>
                                <a:off x="0" y="0"/>
                                <a:ext cx="21545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230EA"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pt,144.05pt" to="163.4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" strokecolor="windowText" strokeweight=".5pt">
                      <v:stroke joinstyle="miter"/>
                    </v:line>
                  </w:pict>
                </mc:Fallback>
              </mc:AlternateContent>
            </w:r>
            <w:r w:rsidRPr="00130F73">
              <w:rPr>
                <w:rFonts w:ascii="Times New Roman" w:eastAsia="標楷體" w:hAnsi="Times New Roman" w:cs="Times New Roman" w:hint="eastAsia"/>
                <w:sz w:val="26"/>
                <w:szCs w:val="26"/>
              </w:rPr>
              <w:t>性別平等業務相關人員，參與性別課程為</w:t>
            </w:r>
            <w:r w:rsidRPr="00130F73">
              <w:rPr>
                <w:rFonts w:ascii="Times New Roman" w:eastAsia="標楷體" w:hAnsi="Times New Roman" w:cs="Times New Roman" w:hint="eastAsia"/>
                <w:sz w:val="26"/>
                <w:szCs w:val="26"/>
              </w:rPr>
              <w:t>5</w:t>
            </w:r>
            <w:r w:rsidRPr="00130F73">
              <w:rPr>
                <w:rFonts w:ascii="Times New Roman" w:eastAsia="標楷體" w:hAnsi="Times New Roman" w:cs="Times New Roman" w:hint="eastAsia"/>
                <w:sz w:val="26"/>
                <w:szCs w:val="26"/>
              </w:rPr>
              <w:t>人</w:t>
            </w:r>
            <w:r w:rsidRPr="00130F73">
              <w:rPr>
                <w:rFonts w:ascii="Times New Roman" w:eastAsia="標楷體" w:hAnsi="Times New Roman" w:cs="Times New Roman" w:hint="eastAsia"/>
                <w:sz w:val="26"/>
                <w:szCs w:val="26"/>
              </w:rPr>
              <w:t>(</w:t>
            </w:r>
            <w:r w:rsidRPr="00130F73">
              <w:rPr>
                <w:rFonts w:ascii="Times New Roman" w:eastAsia="標楷體" w:hAnsi="Times New Roman" w:cs="Times New Roman" w:hint="eastAsia"/>
                <w:sz w:val="26"/>
                <w:szCs w:val="26"/>
              </w:rPr>
              <w:t>分別男性</w:t>
            </w:r>
            <w:r w:rsidRPr="00130F73">
              <w:rPr>
                <w:rFonts w:ascii="Times New Roman" w:eastAsia="標楷體" w:hAnsi="Times New Roman" w:cs="Times New Roman" w:hint="eastAsia"/>
                <w:sz w:val="26"/>
                <w:szCs w:val="26"/>
              </w:rPr>
              <w:t>40%</w:t>
            </w:r>
            <w:r w:rsidRPr="00130F73">
              <w:rPr>
                <w:rFonts w:ascii="Times New Roman" w:eastAsia="標楷體" w:hAnsi="Times New Roman" w:cs="Times New Roman" w:hint="eastAsia"/>
                <w:sz w:val="26"/>
                <w:szCs w:val="26"/>
              </w:rPr>
              <w:t>，女性</w:t>
            </w:r>
            <w:r w:rsidRPr="00130F73">
              <w:rPr>
                <w:rFonts w:ascii="Times New Roman" w:eastAsia="標楷體" w:hAnsi="Times New Roman" w:cs="Times New Roman" w:hint="eastAsia"/>
                <w:sz w:val="26"/>
                <w:szCs w:val="26"/>
              </w:rPr>
              <w:t>60%)</w:t>
            </w:r>
            <w:r w:rsidRPr="00130F73">
              <w:rPr>
                <w:rFonts w:ascii="Times New Roman" w:eastAsia="標楷體" w:hAnsi="Times New Roman" w:cs="Times New Roman" w:hint="eastAsia"/>
                <w:sz w:val="26"/>
                <w:szCs w:val="26"/>
              </w:rPr>
              <w:t>，平均受訓時數</w:t>
            </w:r>
            <w:r w:rsidRPr="00130F73">
              <w:rPr>
                <w:rFonts w:ascii="Times New Roman" w:eastAsia="標楷體" w:hAnsi="Times New Roman" w:cs="Times New Roman" w:hint="eastAsia"/>
                <w:sz w:val="26"/>
                <w:szCs w:val="26"/>
              </w:rPr>
              <w:t>10</w:t>
            </w:r>
            <w:r w:rsidRPr="00130F73">
              <w:rPr>
                <w:rFonts w:ascii="Times New Roman" w:eastAsia="標楷體" w:hAnsi="Times New Roman" w:cs="Times New Roman" w:hint="eastAsia"/>
                <w:sz w:val="26"/>
                <w:szCs w:val="26"/>
              </w:rPr>
              <w:t>小時。</w:t>
            </w:r>
            <w:proofErr w:type="gramStart"/>
            <w:r w:rsidRPr="00130F73">
              <w:rPr>
                <w:rFonts w:ascii="Times New Roman" w:eastAsia="標楷體" w:hAnsi="Times New Roman" w:cs="Times New Roman" w:hint="eastAsia"/>
                <w:sz w:val="26"/>
                <w:szCs w:val="26"/>
              </w:rPr>
              <w:t>參訓</w:t>
            </w:r>
            <w:r w:rsidRPr="00130F73">
              <w:rPr>
                <w:rFonts w:ascii="Times New Roman" w:eastAsia="標楷體" w:hAnsi="Times New Roman" w:cs="Times New Roman" w:hint="eastAsia"/>
                <w:sz w:val="26"/>
                <w:szCs w:val="26"/>
              </w:rPr>
              <w:t>1</w:t>
            </w:r>
            <w:r w:rsidRPr="00130F73">
              <w:rPr>
                <w:rFonts w:ascii="Times New Roman" w:eastAsia="標楷體" w:hAnsi="Times New Roman" w:cs="Times New Roman" w:hint="eastAsia"/>
                <w:sz w:val="26"/>
                <w:szCs w:val="26"/>
              </w:rPr>
              <w:t>日</w:t>
            </w:r>
            <w:proofErr w:type="gramEnd"/>
            <w:r w:rsidRPr="00130F73">
              <w:rPr>
                <w:rFonts w:ascii="Times New Roman" w:eastAsia="標楷體" w:hAnsi="Times New Roman" w:cs="Times New Roman" w:hint="eastAsia"/>
                <w:sz w:val="26"/>
                <w:szCs w:val="26"/>
              </w:rPr>
              <w:t>以上性別工作坊為</w:t>
            </w:r>
            <w:r w:rsidRPr="00130F73">
              <w:rPr>
                <w:rFonts w:ascii="Times New Roman" w:eastAsia="標楷體" w:hAnsi="Times New Roman" w:cs="Times New Roman" w:hint="eastAsia"/>
                <w:sz w:val="26"/>
                <w:szCs w:val="26"/>
              </w:rPr>
              <w:t>5</w:t>
            </w:r>
            <w:r w:rsidRPr="00130F73">
              <w:rPr>
                <w:rFonts w:ascii="Times New Roman" w:eastAsia="標楷體" w:hAnsi="Times New Roman" w:cs="Times New Roman" w:hint="eastAsia"/>
                <w:sz w:val="26"/>
                <w:szCs w:val="26"/>
              </w:rPr>
              <w:t>人，受訓人數比率較前一年無增減。</w:t>
            </w:r>
          </w:p>
        </w:tc>
        <w:tc>
          <w:tcPr>
            <w:tcW w:w="1990" w:type="dxa"/>
          </w:tcPr>
          <w:p w14:paraId="7347C713" w14:textId="77777777" w:rsidR="00130F73" w:rsidRPr="00130F73" w:rsidRDefault="00130F73" w:rsidP="006F4938">
            <w:pPr>
              <w:snapToGrid w:val="0"/>
              <w:spacing w:line="360" w:lineRule="exact"/>
              <w:jc w:val="both"/>
              <w:rPr>
                <w:rFonts w:ascii="Times New Roman" w:eastAsia="標楷體" w:hAnsi="Times New Roman"/>
                <w:sz w:val="26"/>
                <w:szCs w:val="26"/>
              </w:rPr>
            </w:pPr>
            <w:r w:rsidRPr="00130F73">
              <w:rPr>
                <w:rFonts w:ascii="Times New Roman" w:eastAsia="標楷體" w:hAnsi="Times New Roman" w:hint="eastAsia"/>
                <w:sz w:val="26"/>
                <w:szCs w:val="26"/>
              </w:rPr>
              <w:lastRenderedPageBreak/>
              <w:t>1.</w:t>
            </w:r>
            <w:r w:rsidRPr="00130F73">
              <w:rPr>
                <w:rFonts w:ascii="Times New Roman" w:eastAsia="標楷體" w:hAnsi="Times New Roman" w:hint="eastAsia"/>
                <w:sz w:val="26"/>
                <w:szCs w:val="26"/>
              </w:rPr>
              <w:t>本局</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處</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性別平等業務相關人員為呂主任秘書秀琴、秘書室陳主任湘</w:t>
            </w:r>
            <w:proofErr w:type="gramStart"/>
            <w:r w:rsidRPr="00130F73">
              <w:rPr>
                <w:rFonts w:ascii="Times New Roman" w:eastAsia="標楷體" w:hAnsi="Times New Roman" w:hint="eastAsia"/>
                <w:sz w:val="26"/>
                <w:szCs w:val="26"/>
              </w:rPr>
              <w:t>瀅</w:t>
            </w:r>
            <w:proofErr w:type="gramEnd"/>
            <w:r w:rsidRPr="00130F73">
              <w:rPr>
                <w:rFonts w:ascii="Times New Roman" w:eastAsia="標楷體" w:hAnsi="Times New Roman" w:hint="eastAsia"/>
                <w:sz w:val="26"/>
                <w:szCs w:val="26"/>
              </w:rPr>
              <w:t>、周科員新桂；風管處為</w:t>
            </w:r>
            <w:proofErr w:type="gramStart"/>
            <w:r w:rsidRPr="00130F73">
              <w:rPr>
                <w:rFonts w:ascii="Times New Roman" w:eastAsia="標楷體" w:hAnsi="Times New Roman" w:hint="eastAsia"/>
                <w:sz w:val="26"/>
                <w:szCs w:val="26"/>
              </w:rPr>
              <w:t>邱主任其杉</w:t>
            </w:r>
            <w:proofErr w:type="gramEnd"/>
            <w:r w:rsidRPr="00130F73">
              <w:rPr>
                <w:rFonts w:ascii="Times New Roman" w:eastAsia="標楷體" w:hAnsi="Times New Roman" w:hint="eastAsia"/>
                <w:sz w:val="26"/>
                <w:szCs w:val="26"/>
              </w:rPr>
              <w:t>、張聘用專案助理美瑤。</w:t>
            </w:r>
          </w:p>
          <w:p w14:paraId="23AD114D" w14:textId="77777777" w:rsidR="00130F73" w:rsidRPr="00130F73" w:rsidRDefault="00130F73" w:rsidP="006F4938">
            <w:pPr>
              <w:snapToGrid w:val="0"/>
              <w:spacing w:line="360" w:lineRule="exact"/>
              <w:jc w:val="both"/>
              <w:rPr>
                <w:rFonts w:ascii="Times New Roman" w:eastAsia="標楷體" w:hAnsi="Times New Roman"/>
                <w:sz w:val="26"/>
                <w:szCs w:val="26"/>
              </w:rPr>
            </w:pPr>
          </w:p>
          <w:p w14:paraId="417D71F1" w14:textId="77777777" w:rsidR="00130F73" w:rsidRPr="00130F73" w:rsidRDefault="00130F73" w:rsidP="006F4938">
            <w:pPr>
              <w:snapToGrid w:val="0"/>
              <w:spacing w:line="360" w:lineRule="exact"/>
              <w:jc w:val="both"/>
              <w:rPr>
                <w:rFonts w:ascii="Times New Roman" w:eastAsia="標楷體" w:hAnsi="Times New Roman"/>
                <w:sz w:val="26"/>
                <w:szCs w:val="26"/>
              </w:rPr>
            </w:pPr>
            <w:r w:rsidRPr="00130F73">
              <w:rPr>
                <w:rFonts w:ascii="Times New Roman" w:eastAsia="標楷體" w:hAnsi="Times New Roman" w:hint="eastAsia"/>
                <w:sz w:val="26"/>
                <w:szCs w:val="26"/>
              </w:rPr>
              <w:t>2.</w:t>
            </w:r>
            <w:r w:rsidRPr="00130F73">
              <w:rPr>
                <w:rFonts w:ascii="Times New Roman" w:eastAsia="標楷體" w:hAnsi="Times New Roman" w:hint="eastAsia"/>
                <w:sz w:val="26"/>
                <w:szCs w:val="26"/>
              </w:rPr>
              <w:t>本次性別平等</w:t>
            </w:r>
            <w:r w:rsidRPr="00130F73">
              <w:rPr>
                <w:rFonts w:ascii="Times New Roman" w:eastAsia="標楷體" w:hAnsi="Times New Roman" w:hint="eastAsia"/>
                <w:sz w:val="26"/>
                <w:szCs w:val="26"/>
              </w:rPr>
              <w:lastRenderedPageBreak/>
              <w:t>相關人員計算基準為</w:t>
            </w:r>
            <w:r w:rsidRPr="00130F73">
              <w:rPr>
                <w:rFonts w:ascii="Times New Roman" w:eastAsia="標楷體" w:hAnsi="Times New Roman" w:hint="eastAsia"/>
                <w:sz w:val="26"/>
                <w:szCs w:val="26"/>
              </w:rPr>
              <w:t>111</w:t>
            </w:r>
            <w:r w:rsidRPr="00130F73">
              <w:rPr>
                <w:rFonts w:ascii="Times New Roman" w:eastAsia="標楷體" w:hAnsi="Times New Roman" w:hint="eastAsia"/>
                <w:sz w:val="26"/>
                <w:szCs w:val="26"/>
              </w:rPr>
              <w:t>年</w:t>
            </w:r>
            <w:r w:rsidRPr="00130F73">
              <w:rPr>
                <w:rFonts w:ascii="Times New Roman" w:eastAsia="標楷體" w:hAnsi="Times New Roman" w:hint="eastAsia"/>
                <w:sz w:val="26"/>
                <w:szCs w:val="26"/>
              </w:rPr>
              <w:t>9</w:t>
            </w:r>
            <w:r w:rsidRPr="00130F73">
              <w:rPr>
                <w:rFonts w:ascii="Times New Roman" w:eastAsia="標楷體" w:hAnsi="Times New Roman" w:hint="eastAsia"/>
                <w:sz w:val="26"/>
                <w:szCs w:val="26"/>
              </w:rPr>
              <w:t>月底，列入計算人員為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呂主任秘書秀琴、秘書室陳主任湘</w:t>
            </w:r>
            <w:proofErr w:type="gramStart"/>
            <w:r w:rsidRPr="00130F73">
              <w:rPr>
                <w:rFonts w:ascii="Times New Roman" w:eastAsia="標楷體" w:hAnsi="Times New Roman" w:hint="eastAsia"/>
                <w:sz w:val="26"/>
                <w:szCs w:val="26"/>
              </w:rPr>
              <w:t>瀅</w:t>
            </w:r>
            <w:proofErr w:type="gramEnd"/>
            <w:r w:rsidRPr="00130F73">
              <w:rPr>
                <w:rFonts w:ascii="Times New Roman" w:eastAsia="標楷體" w:hAnsi="Times New Roman" w:hint="eastAsia"/>
                <w:sz w:val="26"/>
                <w:szCs w:val="26"/>
              </w:rPr>
              <w:t>及周科員新桂；風管處為</w:t>
            </w:r>
            <w:proofErr w:type="gramStart"/>
            <w:r w:rsidRPr="00130F73">
              <w:rPr>
                <w:rFonts w:ascii="Times New Roman" w:eastAsia="標楷體" w:hAnsi="Times New Roman" w:hint="eastAsia"/>
                <w:sz w:val="26"/>
                <w:szCs w:val="26"/>
              </w:rPr>
              <w:t>邱課長其杉</w:t>
            </w:r>
            <w:proofErr w:type="gramEnd"/>
            <w:r w:rsidRPr="00130F73">
              <w:rPr>
                <w:rFonts w:ascii="標楷體" w:eastAsia="標楷體" w:hAnsi="標楷體" w:hint="eastAsia"/>
                <w:sz w:val="26"/>
                <w:szCs w:val="26"/>
              </w:rPr>
              <w:t>、</w:t>
            </w:r>
            <w:r w:rsidRPr="00130F73">
              <w:rPr>
                <w:rFonts w:ascii="Times New Roman" w:eastAsia="標楷體" w:hAnsi="Times New Roman" w:hint="eastAsia"/>
                <w:sz w:val="26"/>
                <w:szCs w:val="26"/>
              </w:rPr>
              <w:t>張聘用專案助理</w:t>
            </w:r>
            <w:proofErr w:type="gramStart"/>
            <w:r w:rsidRPr="00130F73">
              <w:rPr>
                <w:rFonts w:ascii="Times New Roman" w:eastAsia="標楷體" w:hAnsi="Times New Roman" w:hint="eastAsia"/>
                <w:sz w:val="26"/>
                <w:szCs w:val="26"/>
              </w:rPr>
              <w:t>美瑤等</w:t>
            </w:r>
            <w:proofErr w:type="gramEnd"/>
            <w:r w:rsidRPr="00130F73">
              <w:rPr>
                <w:rFonts w:ascii="Times New Roman" w:eastAsia="標楷體" w:hAnsi="Times New Roman" w:hint="eastAsia"/>
                <w:sz w:val="26"/>
                <w:szCs w:val="26"/>
              </w:rPr>
              <w:t>5</w:t>
            </w:r>
            <w:r w:rsidRPr="00130F73">
              <w:rPr>
                <w:rFonts w:ascii="Times New Roman" w:eastAsia="標楷體" w:hAnsi="Times New Roman" w:hint="eastAsia"/>
                <w:sz w:val="26"/>
                <w:szCs w:val="26"/>
              </w:rPr>
              <w:t>人</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w:t>
            </w:r>
          </w:p>
        </w:tc>
      </w:tr>
      <w:tr w:rsidR="00130F73" w:rsidRPr="00130F73" w14:paraId="31A36A61" w14:textId="77777777" w:rsidTr="006F4938">
        <w:trPr>
          <w:trHeight w:val="397"/>
        </w:trPr>
        <w:tc>
          <w:tcPr>
            <w:tcW w:w="568" w:type="dxa"/>
            <w:shd w:val="clear" w:color="auto" w:fill="auto"/>
            <w:vAlign w:val="center"/>
          </w:tcPr>
          <w:p w14:paraId="1732653C"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三</w:t>
            </w:r>
          </w:p>
        </w:tc>
        <w:tc>
          <w:tcPr>
            <w:tcW w:w="1304" w:type="dxa"/>
            <w:vAlign w:val="center"/>
          </w:tcPr>
          <w:p w14:paraId="03627C20"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性別影響評估</w:t>
            </w:r>
          </w:p>
        </w:tc>
        <w:tc>
          <w:tcPr>
            <w:tcW w:w="2807" w:type="dxa"/>
            <w:shd w:val="clear" w:color="auto" w:fill="auto"/>
            <w:vAlign w:val="center"/>
          </w:tcPr>
          <w:p w14:paraId="74409C7B" w14:textId="77777777" w:rsidR="00130F73" w:rsidRPr="00C9059B" w:rsidRDefault="00130F73" w:rsidP="006F4938">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該機關進行性別影響評估之填寫情形、邀請程序參與之學者。</w:t>
            </w:r>
          </w:p>
        </w:tc>
        <w:tc>
          <w:tcPr>
            <w:tcW w:w="3396" w:type="dxa"/>
            <w:tcBorders>
              <w:top w:val="nil"/>
            </w:tcBorders>
            <w:shd w:val="clear" w:color="auto" w:fill="auto"/>
          </w:tcPr>
          <w:p w14:paraId="6DC0181C" w14:textId="77777777" w:rsidR="00130F73" w:rsidRPr="00130F73" w:rsidRDefault="00130F73" w:rsidP="00130F73">
            <w:pPr>
              <w:numPr>
                <w:ilvl w:val="0"/>
                <w:numId w:val="2"/>
              </w:numPr>
              <w:tabs>
                <w:tab w:val="clear" w:pos="360"/>
                <w:tab w:val="num" w:pos="203"/>
              </w:tabs>
              <w:snapToGrid w:val="0"/>
              <w:spacing w:line="360" w:lineRule="exact"/>
              <w:ind w:left="284" w:hanging="284"/>
              <w:jc w:val="both"/>
              <w:rPr>
                <w:rFonts w:ascii="Times New Roman" w:eastAsia="標楷體" w:hAnsi="Times New Roman"/>
                <w:sz w:val="26"/>
                <w:szCs w:val="26"/>
              </w:rPr>
            </w:pPr>
            <w:r w:rsidRPr="00130F73">
              <w:rPr>
                <w:rFonts w:ascii="Times New Roman" w:eastAsia="標楷體" w:hAnsi="Times New Roman"/>
                <w:sz w:val="26"/>
                <w:szCs w:val="26"/>
              </w:rPr>
              <w:t>本局</w:t>
            </w:r>
            <w:r w:rsidRPr="00130F73">
              <w:rPr>
                <w:rFonts w:ascii="Times New Roman" w:eastAsia="標楷體" w:hAnsi="Times New Roman"/>
                <w:sz w:val="26"/>
                <w:szCs w:val="26"/>
              </w:rPr>
              <w:t>(</w:t>
            </w:r>
            <w:r w:rsidRPr="00130F73">
              <w:rPr>
                <w:rFonts w:ascii="Times New Roman" w:eastAsia="標楷體" w:hAnsi="Times New Roman"/>
                <w:sz w:val="26"/>
                <w:szCs w:val="26"/>
              </w:rPr>
              <w:t>處</w:t>
            </w:r>
            <w:r w:rsidRPr="00130F73">
              <w:rPr>
                <w:rFonts w:ascii="Times New Roman" w:eastAsia="標楷體" w:hAnsi="Times New Roman"/>
                <w:sz w:val="26"/>
                <w:szCs w:val="26"/>
              </w:rPr>
              <w:t>)</w:t>
            </w:r>
            <w:r w:rsidRPr="00130F73">
              <w:rPr>
                <w:rFonts w:ascii="Times New Roman" w:eastAsia="標楷體" w:hAnsi="Times New Roman"/>
                <w:sz w:val="26"/>
                <w:szCs w:val="26"/>
              </w:rPr>
              <w:t>制定或修正本市自治條例進行性別影響評估之件數，共有</w:t>
            </w:r>
            <w:r w:rsidRPr="00130F73">
              <w:rPr>
                <w:rFonts w:ascii="標楷體" w:eastAsia="標楷體" w:hAnsi="標楷體" w:hint="eastAsia"/>
                <w:sz w:val="26"/>
                <w:szCs w:val="26"/>
                <w:u w:val="single"/>
              </w:rPr>
              <w:t>0</w:t>
            </w:r>
            <w:r w:rsidRPr="00130F73">
              <w:rPr>
                <w:rFonts w:ascii="Times New Roman" w:eastAsia="標楷體" w:hAnsi="Times New Roman"/>
                <w:sz w:val="26"/>
                <w:szCs w:val="26"/>
                <w:u w:val="single"/>
              </w:rPr>
              <w:t>件</w:t>
            </w:r>
            <w:r w:rsidRPr="00130F73">
              <w:rPr>
                <w:rFonts w:ascii="Times New Roman" w:eastAsia="標楷體" w:hAnsi="Times New Roman"/>
                <w:sz w:val="26"/>
                <w:szCs w:val="26"/>
              </w:rPr>
              <w:t>，分述如下：</w:t>
            </w:r>
          </w:p>
          <w:p w14:paraId="7D69ED11" w14:textId="77777777" w:rsidR="00130F73" w:rsidRPr="00130F73" w:rsidRDefault="00130F73" w:rsidP="00130F73">
            <w:pPr>
              <w:pStyle w:val="a9"/>
              <w:numPr>
                <w:ilvl w:val="0"/>
                <w:numId w:val="3"/>
              </w:numPr>
              <w:snapToGrid w:val="0"/>
              <w:spacing w:line="360" w:lineRule="exact"/>
              <w:ind w:leftChars="0" w:left="0" w:firstLine="0"/>
              <w:rPr>
                <w:rFonts w:ascii="Times New Roman" w:eastAsia="標楷體" w:hAnsi="Times New Roman" w:cs="Times New Roman"/>
                <w:sz w:val="26"/>
                <w:szCs w:val="26"/>
              </w:rPr>
            </w:pPr>
            <w:r w:rsidRPr="00130F73">
              <w:rPr>
                <w:rFonts w:ascii="Times New Roman" w:eastAsia="標楷體" w:hAnsi="Times New Roman" w:cs="Times New Roman"/>
                <w:sz w:val="26"/>
                <w:szCs w:val="26"/>
              </w:rPr>
              <w:t>法案名稱：</w:t>
            </w:r>
            <w:r w:rsidRPr="00130F73">
              <w:rPr>
                <w:rFonts w:ascii="Times New Roman" w:eastAsia="標楷體" w:hAnsi="Times New Roman" w:cs="Times New Roman"/>
                <w:sz w:val="26"/>
                <w:szCs w:val="26"/>
              </w:rPr>
              <w:t>____</w:t>
            </w:r>
            <w:r w:rsidRPr="00130F73">
              <w:rPr>
                <w:rFonts w:ascii="Times New Roman" w:eastAsia="標楷體" w:hAnsi="Times New Roman" w:cs="Times New Roman"/>
                <w:sz w:val="26"/>
                <w:szCs w:val="26"/>
              </w:rPr>
              <w:t>。</w:t>
            </w:r>
          </w:p>
          <w:p w14:paraId="63B8B1F7" w14:textId="77777777" w:rsidR="00130F73" w:rsidRPr="00130F73" w:rsidRDefault="00130F73" w:rsidP="00130F73">
            <w:pPr>
              <w:pStyle w:val="a9"/>
              <w:numPr>
                <w:ilvl w:val="0"/>
                <w:numId w:val="3"/>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程序參與之學者：</w:t>
            </w:r>
            <w:r w:rsidRPr="00130F73">
              <w:rPr>
                <w:rFonts w:ascii="Times New Roman" w:eastAsia="標楷體" w:hAnsi="Times New Roman" w:cs="Times New Roman"/>
                <w:sz w:val="26"/>
                <w:szCs w:val="26"/>
              </w:rPr>
              <w:t>__</w:t>
            </w:r>
            <w:r w:rsidRPr="00130F73">
              <w:rPr>
                <w:rFonts w:ascii="Times New Roman" w:eastAsia="標楷體" w:hAnsi="Times New Roman" w:cs="Times New Roman"/>
                <w:sz w:val="26"/>
                <w:szCs w:val="26"/>
              </w:rPr>
              <w:t>。</w:t>
            </w:r>
          </w:p>
          <w:p w14:paraId="3F903642" w14:textId="77777777" w:rsidR="00130F73" w:rsidRPr="00130F73" w:rsidRDefault="00130F73" w:rsidP="00130F73">
            <w:pPr>
              <w:pStyle w:val="a9"/>
              <w:numPr>
                <w:ilvl w:val="0"/>
                <w:numId w:val="3"/>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法案與性別關聯程度：</w:t>
            </w:r>
          </w:p>
          <w:p w14:paraId="1A7E608A" w14:textId="77777777" w:rsidR="00130F73" w:rsidRPr="00130F73" w:rsidRDefault="00130F73" w:rsidP="006F4938">
            <w:pPr>
              <w:tabs>
                <w:tab w:val="left" w:pos="777"/>
              </w:tabs>
              <w:snapToGrid w:val="0"/>
              <w:spacing w:line="360" w:lineRule="exact"/>
              <w:rPr>
                <w:rFonts w:ascii="Times New Roman" w:eastAsia="標楷體" w:hAnsi="Times New Roman"/>
                <w:sz w:val="26"/>
                <w:szCs w:val="26"/>
              </w:rPr>
            </w:pPr>
            <w:r w:rsidRPr="00130F73">
              <w:rPr>
                <w:rFonts w:ascii="Times New Roman" w:eastAsia="標楷體" w:hAnsi="Times New Roman"/>
                <w:sz w:val="26"/>
                <w:szCs w:val="26"/>
              </w:rPr>
              <w:t>有關：</w:t>
            </w:r>
            <w:r w:rsidRPr="00130F73">
              <w:rPr>
                <w:rFonts w:ascii="Times New Roman" w:eastAsia="標楷體" w:hAnsi="Times New Roman"/>
                <w:sz w:val="26"/>
                <w:szCs w:val="26"/>
              </w:rPr>
              <w:t>___</w:t>
            </w:r>
            <w:r w:rsidRPr="00130F73">
              <w:rPr>
                <w:rFonts w:ascii="Times New Roman" w:eastAsia="標楷體" w:hAnsi="Times New Roman"/>
                <w:sz w:val="26"/>
                <w:szCs w:val="26"/>
              </w:rPr>
              <w:t>件；無關：</w:t>
            </w:r>
            <w:r w:rsidRPr="00130F73">
              <w:rPr>
                <w:rFonts w:ascii="Times New Roman" w:eastAsia="標楷體" w:hAnsi="Times New Roman"/>
                <w:sz w:val="26"/>
                <w:szCs w:val="26"/>
              </w:rPr>
              <w:t>___</w:t>
            </w:r>
            <w:r w:rsidRPr="00130F73">
              <w:rPr>
                <w:rFonts w:ascii="Times New Roman" w:eastAsia="標楷體" w:hAnsi="Times New Roman"/>
                <w:sz w:val="26"/>
                <w:szCs w:val="26"/>
              </w:rPr>
              <w:t>件。</w:t>
            </w:r>
          </w:p>
          <w:p w14:paraId="7D4A4A72" w14:textId="77777777" w:rsidR="00130F73" w:rsidRPr="00130F73" w:rsidRDefault="00130F73" w:rsidP="00130F73">
            <w:pPr>
              <w:pStyle w:val="a9"/>
              <w:numPr>
                <w:ilvl w:val="0"/>
                <w:numId w:val="3"/>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較前一年減少</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新增</w:t>
            </w:r>
            <w:r w:rsidRPr="00130F73">
              <w:rPr>
                <w:rFonts w:ascii="標楷體" w:eastAsia="標楷體" w:hAnsi="標楷體" w:hint="eastAsia"/>
                <w:sz w:val="26"/>
                <w:szCs w:val="26"/>
                <w:u w:val="single"/>
              </w:rPr>
              <w:t>0</w:t>
            </w:r>
            <w:r w:rsidRPr="00130F73">
              <w:rPr>
                <w:rFonts w:ascii="Times New Roman" w:eastAsia="標楷體" w:hAnsi="Times New Roman" w:cs="Times New Roman"/>
                <w:sz w:val="26"/>
                <w:szCs w:val="26"/>
                <w:u w:val="single"/>
              </w:rPr>
              <w:t>件</w:t>
            </w:r>
            <w:r w:rsidRPr="00130F73">
              <w:rPr>
                <w:rFonts w:ascii="Times New Roman" w:eastAsia="標楷體" w:hAnsi="Times New Roman" w:cs="Times New Roman"/>
                <w:sz w:val="26"/>
                <w:szCs w:val="26"/>
              </w:rPr>
              <w:t>。</w:t>
            </w:r>
          </w:p>
          <w:p w14:paraId="26170016" w14:textId="77777777" w:rsidR="00130F73" w:rsidRPr="00130F73" w:rsidRDefault="00130F73" w:rsidP="00130F73">
            <w:pPr>
              <w:numPr>
                <w:ilvl w:val="0"/>
                <w:numId w:val="2"/>
              </w:numPr>
              <w:tabs>
                <w:tab w:val="clear" w:pos="360"/>
                <w:tab w:val="num" w:pos="203"/>
              </w:tabs>
              <w:snapToGrid w:val="0"/>
              <w:spacing w:line="360" w:lineRule="exact"/>
              <w:ind w:left="284" w:hanging="284"/>
              <w:jc w:val="both"/>
              <w:rPr>
                <w:rFonts w:ascii="Times New Roman" w:eastAsia="標楷體" w:hAnsi="Times New Roman"/>
                <w:sz w:val="26"/>
                <w:szCs w:val="26"/>
              </w:rPr>
            </w:pPr>
            <w:r w:rsidRPr="00130F73">
              <w:rPr>
                <w:rFonts w:ascii="Times New Roman" w:eastAsia="標楷體" w:hAnsi="Times New Roman"/>
                <w:sz w:val="26"/>
                <w:szCs w:val="26"/>
              </w:rPr>
              <w:t>本局</w:t>
            </w:r>
            <w:r w:rsidRPr="00130F73">
              <w:rPr>
                <w:rFonts w:ascii="Times New Roman" w:eastAsia="標楷體" w:hAnsi="Times New Roman"/>
                <w:sz w:val="26"/>
                <w:szCs w:val="26"/>
              </w:rPr>
              <w:t>(</w:t>
            </w:r>
            <w:r w:rsidRPr="00130F73">
              <w:rPr>
                <w:rFonts w:ascii="Times New Roman" w:eastAsia="標楷體" w:hAnsi="Times New Roman"/>
                <w:sz w:val="26"/>
                <w:szCs w:val="26"/>
              </w:rPr>
              <w:t>處</w:t>
            </w:r>
            <w:r w:rsidRPr="00130F73">
              <w:rPr>
                <w:rFonts w:ascii="Times New Roman" w:eastAsia="標楷體" w:hAnsi="Times New Roman"/>
                <w:sz w:val="26"/>
                <w:szCs w:val="26"/>
              </w:rPr>
              <w:t>)</w:t>
            </w:r>
            <w:r w:rsidRPr="00130F73">
              <w:rPr>
                <w:rFonts w:ascii="Times New Roman" w:eastAsia="標楷體" w:hAnsi="Times New Roman"/>
                <w:sz w:val="26"/>
                <w:szCs w:val="26"/>
              </w:rPr>
              <w:t>重大施政計畫等進行性別影響評估共有</w:t>
            </w:r>
            <w:r w:rsidRPr="00130F73">
              <w:rPr>
                <w:rFonts w:ascii="標楷體" w:eastAsia="標楷體" w:hAnsi="標楷體" w:hint="eastAsia"/>
                <w:sz w:val="26"/>
                <w:szCs w:val="26"/>
                <w:u w:val="single"/>
              </w:rPr>
              <w:t>1</w:t>
            </w:r>
            <w:r w:rsidRPr="00130F73">
              <w:rPr>
                <w:rFonts w:ascii="Times New Roman" w:eastAsia="標楷體" w:hAnsi="Times New Roman"/>
                <w:sz w:val="26"/>
                <w:szCs w:val="26"/>
                <w:u w:val="single"/>
              </w:rPr>
              <w:t>件</w:t>
            </w:r>
            <w:r w:rsidRPr="00130F73">
              <w:rPr>
                <w:rFonts w:ascii="Times New Roman" w:eastAsia="標楷體" w:hAnsi="Times New Roman"/>
                <w:sz w:val="26"/>
                <w:szCs w:val="26"/>
              </w:rPr>
              <w:t>，分述如下：</w:t>
            </w:r>
          </w:p>
          <w:p w14:paraId="5B6B0B75" w14:textId="77777777" w:rsidR="00130F73" w:rsidRPr="00130F73" w:rsidRDefault="00130F73" w:rsidP="00130F73">
            <w:pPr>
              <w:pStyle w:val="a9"/>
              <w:numPr>
                <w:ilvl w:val="0"/>
                <w:numId w:val="4"/>
              </w:numPr>
              <w:snapToGrid w:val="0"/>
              <w:spacing w:line="360" w:lineRule="exact"/>
              <w:ind w:leftChars="0" w:left="0" w:firstLine="0"/>
              <w:rPr>
                <w:rFonts w:ascii="Times New Roman" w:eastAsia="標楷體" w:hAnsi="Times New Roman" w:cs="Times New Roman"/>
                <w:sz w:val="26"/>
                <w:szCs w:val="26"/>
              </w:rPr>
            </w:pPr>
            <w:r w:rsidRPr="00130F73">
              <w:rPr>
                <w:rFonts w:ascii="Times New Roman" w:eastAsia="標楷體" w:hAnsi="Times New Roman" w:cs="Times New Roman"/>
                <w:sz w:val="26"/>
                <w:szCs w:val="26"/>
              </w:rPr>
              <w:t>計畫名稱：</w:t>
            </w:r>
            <w:r w:rsidRPr="00130F73">
              <w:rPr>
                <w:rFonts w:ascii="Times New Roman" w:eastAsia="標楷體" w:hAnsi="Times New Roman" w:cs="Times New Roman" w:hint="eastAsia"/>
                <w:sz w:val="26"/>
                <w:szCs w:val="26"/>
                <w:u w:val="single"/>
              </w:rPr>
              <w:t>打鐵</w:t>
            </w:r>
            <w:proofErr w:type="gramStart"/>
            <w:r w:rsidRPr="00130F73">
              <w:rPr>
                <w:rFonts w:ascii="Times New Roman" w:eastAsia="標楷體" w:hAnsi="Times New Roman" w:cs="Times New Roman" w:hint="eastAsia"/>
                <w:sz w:val="26"/>
                <w:szCs w:val="26"/>
                <w:u w:val="single"/>
              </w:rPr>
              <w:t>寮</w:t>
            </w:r>
            <w:proofErr w:type="gramEnd"/>
            <w:r w:rsidRPr="00130F73">
              <w:rPr>
                <w:rFonts w:ascii="Times New Roman" w:eastAsia="標楷體" w:hAnsi="Times New Roman" w:cs="Times New Roman" w:hint="eastAsia"/>
                <w:sz w:val="26"/>
                <w:szCs w:val="26"/>
                <w:u w:val="single"/>
              </w:rPr>
              <w:t>古道沿線路徑串聯計畫</w:t>
            </w:r>
            <w:r w:rsidRPr="00130F73">
              <w:rPr>
                <w:rFonts w:ascii="Times New Roman" w:eastAsia="標楷體" w:hAnsi="Times New Roman" w:cs="Times New Roman"/>
                <w:sz w:val="26"/>
                <w:szCs w:val="26"/>
              </w:rPr>
              <w:t>。</w:t>
            </w:r>
          </w:p>
          <w:p w14:paraId="34A35B93" w14:textId="77777777" w:rsidR="00130F73" w:rsidRPr="00130F73" w:rsidRDefault="00130F73" w:rsidP="00130F73">
            <w:pPr>
              <w:pStyle w:val="a9"/>
              <w:numPr>
                <w:ilvl w:val="0"/>
                <w:numId w:val="4"/>
              </w:numPr>
              <w:snapToGrid w:val="0"/>
              <w:spacing w:line="360" w:lineRule="exact"/>
              <w:ind w:leftChars="0" w:left="0" w:firstLine="0"/>
              <w:rPr>
                <w:rFonts w:ascii="Times New Roman" w:eastAsia="標楷體" w:hAnsi="Times New Roman" w:cs="Times New Roman"/>
                <w:sz w:val="26"/>
                <w:szCs w:val="26"/>
              </w:rPr>
            </w:pPr>
            <w:r w:rsidRPr="00130F73">
              <w:rPr>
                <w:rFonts w:ascii="Times New Roman" w:eastAsia="標楷體" w:hAnsi="Times New Roman" w:cs="Times New Roman"/>
                <w:sz w:val="26"/>
                <w:szCs w:val="26"/>
              </w:rPr>
              <w:t>程序參與之學者：</w:t>
            </w:r>
            <w:r w:rsidRPr="00130F73">
              <w:rPr>
                <w:rFonts w:ascii="Times New Roman" w:eastAsia="標楷體" w:hAnsi="Times New Roman" w:cs="Times New Roman" w:hint="eastAsia"/>
                <w:sz w:val="26"/>
                <w:szCs w:val="26"/>
                <w:u w:val="single"/>
              </w:rPr>
              <w:t>嚴祥鸞</w:t>
            </w:r>
            <w:r w:rsidRPr="00130F73">
              <w:rPr>
                <w:rFonts w:ascii="Times New Roman" w:eastAsia="標楷體" w:hAnsi="Times New Roman" w:cs="Times New Roman"/>
                <w:sz w:val="26"/>
                <w:szCs w:val="26"/>
              </w:rPr>
              <w:t>。</w:t>
            </w:r>
          </w:p>
          <w:p w14:paraId="79FCE898" w14:textId="77777777" w:rsidR="00130F73" w:rsidRPr="00130F73" w:rsidRDefault="00130F73" w:rsidP="00130F73">
            <w:pPr>
              <w:pStyle w:val="a9"/>
              <w:numPr>
                <w:ilvl w:val="0"/>
                <w:numId w:val="4"/>
              </w:numPr>
              <w:snapToGrid w:val="0"/>
              <w:spacing w:line="360" w:lineRule="exact"/>
              <w:ind w:leftChars="0" w:left="0" w:firstLine="0"/>
              <w:rPr>
                <w:rFonts w:ascii="Times New Roman" w:eastAsia="標楷體" w:hAnsi="Times New Roman" w:cs="Times New Roman"/>
                <w:sz w:val="26"/>
                <w:szCs w:val="26"/>
              </w:rPr>
            </w:pPr>
            <w:r w:rsidRPr="00130F73">
              <w:rPr>
                <w:rFonts w:ascii="Times New Roman" w:eastAsia="標楷體" w:hAnsi="Times New Roman" w:cs="Times New Roman"/>
                <w:sz w:val="26"/>
                <w:szCs w:val="26"/>
              </w:rPr>
              <w:lastRenderedPageBreak/>
              <w:t>計畫與性別關聯程度：</w:t>
            </w:r>
          </w:p>
          <w:p w14:paraId="76741962" w14:textId="77777777" w:rsidR="00130F73" w:rsidRPr="00130F73" w:rsidRDefault="00130F73" w:rsidP="006F4938">
            <w:pPr>
              <w:snapToGrid w:val="0"/>
              <w:spacing w:line="360" w:lineRule="exact"/>
              <w:rPr>
                <w:rFonts w:ascii="Times New Roman" w:eastAsia="標楷體" w:hAnsi="Times New Roman"/>
                <w:sz w:val="26"/>
                <w:szCs w:val="26"/>
              </w:rPr>
            </w:pPr>
            <w:r w:rsidRPr="00130F73">
              <w:rPr>
                <w:rFonts w:ascii="Times New Roman" w:eastAsia="標楷體" w:hAnsi="Times New Roman"/>
                <w:sz w:val="26"/>
                <w:szCs w:val="26"/>
              </w:rPr>
              <w:t>有關：</w:t>
            </w:r>
            <w:r w:rsidRPr="00130F73">
              <w:rPr>
                <w:rFonts w:ascii="Times New Roman" w:eastAsia="標楷體" w:hAnsi="Times New Roman" w:hint="eastAsia"/>
                <w:sz w:val="26"/>
                <w:szCs w:val="26"/>
                <w:u w:val="single"/>
              </w:rPr>
              <w:t>1</w:t>
            </w:r>
            <w:r w:rsidRPr="00130F73">
              <w:rPr>
                <w:rFonts w:ascii="Times New Roman" w:eastAsia="標楷體" w:hAnsi="Times New Roman"/>
                <w:sz w:val="26"/>
                <w:szCs w:val="26"/>
              </w:rPr>
              <w:t>件；無關：</w:t>
            </w:r>
            <w:r w:rsidRPr="00130F73">
              <w:rPr>
                <w:rFonts w:ascii="Times New Roman" w:eastAsia="標楷體" w:hAnsi="Times New Roman" w:hint="eastAsia"/>
                <w:sz w:val="26"/>
                <w:szCs w:val="26"/>
                <w:u w:val="single"/>
              </w:rPr>
              <w:t>0</w:t>
            </w:r>
            <w:r w:rsidRPr="00130F73">
              <w:rPr>
                <w:rFonts w:ascii="Times New Roman" w:eastAsia="標楷體" w:hAnsi="Times New Roman"/>
                <w:sz w:val="26"/>
                <w:szCs w:val="26"/>
              </w:rPr>
              <w:t>件。</w:t>
            </w:r>
          </w:p>
          <w:p w14:paraId="5EFEC2B4" w14:textId="77777777" w:rsidR="00130F73" w:rsidRPr="00130F73" w:rsidRDefault="00130F73" w:rsidP="00130F73">
            <w:pPr>
              <w:pStyle w:val="a9"/>
              <w:numPr>
                <w:ilvl w:val="0"/>
                <w:numId w:val="4"/>
              </w:numPr>
              <w:snapToGrid w:val="0"/>
              <w:spacing w:line="360" w:lineRule="exact"/>
              <w:ind w:leftChars="0" w:left="0" w:firstLine="0"/>
              <w:rPr>
                <w:rFonts w:ascii="Times New Roman" w:eastAsia="標楷體" w:hAnsi="Times New Roman" w:cs="Times New Roman"/>
                <w:sz w:val="26"/>
                <w:szCs w:val="26"/>
              </w:rPr>
            </w:pPr>
            <w:r w:rsidRPr="00130F73">
              <w:rPr>
                <w:rFonts w:ascii="Times New Roman" w:eastAsia="標楷體" w:hAnsi="Times New Roman" w:cs="Times New Roman"/>
                <w:sz w:val="26"/>
                <w:szCs w:val="26"/>
              </w:rPr>
              <w:t>較前一年減少</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新增</w:t>
            </w:r>
            <w:r w:rsidRPr="00130F73">
              <w:rPr>
                <w:rFonts w:ascii="標楷體" w:eastAsia="標楷體" w:hAnsi="標楷體" w:hint="eastAsia"/>
                <w:sz w:val="26"/>
                <w:szCs w:val="26"/>
                <w:u w:val="single"/>
              </w:rPr>
              <w:t>○</w:t>
            </w:r>
            <w:r w:rsidRPr="00130F73">
              <w:rPr>
                <w:rFonts w:ascii="Times New Roman" w:eastAsia="標楷體" w:hAnsi="Times New Roman" w:cs="Times New Roman"/>
                <w:sz w:val="26"/>
                <w:szCs w:val="26"/>
                <w:u w:val="single"/>
              </w:rPr>
              <w:t>件</w:t>
            </w:r>
            <w:r w:rsidRPr="00130F73">
              <w:rPr>
                <w:rFonts w:ascii="Times New Roman" w:eastAsia="標楷體" w:hAnsi="Times New Roman" w:cs="Times New Roman"/>
                <w:sz w:val="26"/>
                <w:szCs w:val="26"/>
              </w:rPr>
              <w:t>。</w:t>
            </w:r>
          </w:p>
          <w:p w14:paraId="6E806834" w14:textId="77777777" w:rsidR="00130F73" w:rsidRPr="00130F73" w:rsidRDefault="00130F73" w:rsidP="00130F73">
            <w:pPr>
              <w:numPr>
                <w:ilvl w:val="0"/>
                <w:numId w:val="2"/>
              </w:numPr>
              <w:tabs>
                <w:tab w:val="clear" w:pos="360"/>
                <w:tab w:val="num" w:pos="203"/>
              </w:tabs>
              <w:snapToGrid w:val="0"/>
              <w:spacing w:line="360" w:lineRule="exact"/>
              <w:ind w:left="284" w:hanging="284"/>
              <w:jc w:val="both"/>
              <w:rPr>
                <w:rFonts w:ascii="Times New Roman" w:eastAsia="標楷體" w:hAnsi="Times New Roman"/>
                <w:sz w:val="26"/>
                <w:szCs w:val="26"/>
              </w:rPr>
            </w:pPr>
            <w:r w:rsidRPr="00130F73">
              <w:rPr>
                <w:rFonts w:ascii="Times New Roman" w:eastAsia="標楷體" w:hAnsi="Times New Roman"/>
                <w:sz w:val="26"/>
                <w:szCs w:val="26"/>
              </w:rPr>
              <w:t>本局</w:t>
            </w:r>
            <w:r w:rsidRPr="00130F73">
              <w:rPr>
                <w:rFonts w:ascii="Times New Roman" w:eastAsia="標楷體" w:hAnsi="Times New Roman"/>
                <w:sz w:val="26"/>
                <w:szCs w:val="26"/>
              </w:rPr>
              <w:t>(</w:t>
            </w:r>
            <w:r w:rsidRPr="00130F73">
              <w:rPr>
                <w:rFonts w:ascii="Times New Roman" w:eastAsia="標楷體" w:hAnsi="Times New Roman"/>
                <w:sz w:val="26"/>
                <w:szCs w:val="26"/>
              </w:rPr>
              <w:t>處</w:t>
            </w:r>
            <w:r w:rsidRPr="00130F73">
              <w:rPr>
                <w:rFonts w:ascii="Times New Roman" w:eastAsia="標楷體" w:hAnsi="Times New Roman"/>
                <w:sz w:val="26"/>
                <w:szCs w:val="26"/>
              </w:rPr>
              <w:t>)</w:t>
            </w:r>
            <w:r w:rsidRPr="00130F73">
              <w:rPr>
                <w:rFonts w:ascii="Times New Roman" w:eastAsia="標楷體" w:hAnsi="Times New Roman"/>
                <w:sz w:val="26"/>
                <w:szCs w:val="26"/>
              </w:rPr>
              <w:t>非重大施政計畫等進行性別影響評估共有</w:t>
            </w:r>
            <w:r w:rsidRPr="00130F73">
              <w:rPr>
                <w:rFonts w:ascii="標楷體" w:eastAsia="標楷體" w:hAnsi="標楷體" w:hint="eastAsia"/>
                <w:sz w:val="26"/>
                <w:szCs w:val="26"/>
                <w:u w:val="single"/>
              </w:rPr>
              <w:t>1</w:t>
            </w:r>
            <w:r w:rsidRPr="00130F73">
              <w:rPr>
                <w:rFonts w:ascii="Times New Roman" w:eastAsia="標楷體" w:hAnsi="Times New Roman"/>
                <w:sz w:val="26"/>
                <w:szCs w:val="26"/>
                <w:u w:val="single"/>
              </w:rPr>
              <w:t>件</w:t>
            </w:r>
            <w:r w:rsidRPr="00130F73">
              <w:rPr>
                <w:rFonts w:ascii="Times New Roman" w:eastAsia="標楷體" w:hAnsi="Times New Roman"/>
                <w:sz w:val="26"/>
                <w:szCs w:val="26"/>
              </w:rPr>
              <w:t>，分述如下：</w:t>
            </w:r>
          </w:p>
          <w:p w14:paraId="4F2A738C" w14:textId="77777777" w:rsidR="00130F73" w:rsidRPr="00130F73" w:rsidRDefault="00130F73" w:rsidP="00130F73">
            <w:pPr>
              <w:pStyle w:val="a9"/>
              <w:numPr>
                <w:ilvl w:val="0"/>
                <w:numId w:val="7"/>
              </w:numPr>
              <w:snapToGrid w:val="0"/>
              <w:spacing w:line="360" w:lineRule="exact"/>
              <w:ind w:leftChars="0" w:left="57" w:hanging="57"/>
              <w:rPr>
                <w:rFonts w:ascii="Times New Roman" w:eastAsia="標楷體" w:hAnsi="Times New Roman" w:cs="Times New Roman"/>
                <w:sz w:val="26"/>
                <w:szCs w:val="26"/>
              </w:rPr>
            </w:pPr>
            <w:r w:rsidRPr="00130F73">
              <w:rPr>
                <w:rFonts w:ascii="Times New Roman" w:eastAsia="標楷體" w:hAnsi="Times New Roman" w:cs="Times New Roman"/>
                <w:sz w:val="26"/>
                <w:szCs w:val="26"/>
              </w:rPr>
              <w:t>計畫名稱：</w:t>
            </w:r>
            <w:r w:rsidRPr="00130F73">
              <w:rPr>
                <w:rFonts w:ascii="Times New Roman" w:eastAsia="標楷體" w:hAnsi="Times New Roman" w:cs="Times New Roman" w:hint="eastAsia"/>
                <w:sz w:val="26"/>
                <w:szCs w:val="26"/>
                <w:u w:val="single"/>
              </w:rPr>
              <w:t>虎頭山</w:t>
            </w:r>
            <w:proofErr w:type="gramStart"/>
            <w:r w:rsidRPr="00130F73">
              <w:rPr>
                <w:rFonts w:ascii="Times New Roman" w:eastAsia="標楷體" w:hAnsi="Times New Roman" w:cs="Times New Roman" w:hint="eastAsia"/>
                <w:sz w:val="26"/>
                <w:szCs w:val="26"/>
                <w:u w:val="single"/>
              </w:rPr>
              <w:t>後山綠廊</w:t>
            </w:r>
            <w:proofErr w:type="gramEnd"/>
            <w:r w:rsidRPr="00130F73">
              <w:rPr>
                <w:rFonts w:ascii="Times New Roman" w:eastAsia="標楷體" w:hAnsi="Times New Roman" w:cs="Times New Roman" w:hint="eastAsia"/>
                <w:sz w:val="26"/>
                <w:szCs w:val="26"/>
                <w:u w:val="single"/>
              </w:rPr>
              <w:t>遊憩據點營造工程計畫</w:t>
            </w:r>
            <w:r w:rsidRPr="00130F73">
              <w:rPr>
                <w:rFonts w:ascii="Times New Roman" w:eastAsia="標楷體" w:hAnsi="Times New Roman" w:cs="Times New Roman"/>
                <w:sz w:val="26"/>
                <w:szCs w:val="26"/>
              </w:rPr>
              <w:t>。</w:t>
            </w:r>
          </w:p>
          <w:p w14:paraId="2A9FA7FD" w14:textId="77777777" w:rsidR="00130F73" w:rsidRPr="00130F73" w:rsidRDefault="00130F73" w:rsidP="00130F73">
            <w:pPr>
              <w:pStyle w:val="a9"/>
              <w:numPr>
                <w:ilvl w:val="0"/>
                <w:numId w:val="7"/>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程序參與之學者：</w:t>
            </w:r>
            <w:r w:rsidRPr="00130F73">
              <w:rPr>
                <w:rFonts w:ascii="Times New Roman" w:eastAsia="標楷體" w:hAnsi="Times New Roman" w:cs="Times New Roman" w:hint="eastAsia"/>
                <w:sz w:val="26"/>
                <w:szCs w:val="26"/>
                <w:u w:val="single"/>
              </w:rPr>
              <w:t>蔡篤堅</w:t>
            </w:r>
            <w:r w:rsidRPr="00130F73">
              <w:rPr>
                <w:rFonts w:ascii="Times New Roman" w:eastAsia="標楷體" w:hAnsi="Times New Roman" w:cs="Times New Roman"/>
                <w:sz w:val="26"/>
                <w:szCs w:val="26"/>
              </w:rPr>
              <w:t>。</w:t>
            </w:r>
          </w:p>
          <w:p w14:paraId="49FC5E7D" w14:textId="77777777" w:rsidR="00130F73" w:rsidRPr="00130F73" w:rsidRDefault="00130F73" w:rsidP="00130F73">
            <w:pPr>
              <w:pStyle w:val="a9"/>
              <w:numPr>
                <w:ilvl w:val="0"/>
                <w:numId w:val="7"/>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計畫與性別關聯程度：</w:t>
            </w:r>
          </w:p>
          <w:p w14:paraId="71C1C97C" w14:textId="77777777" w:rsidR="00130F73" w:rsidRPr="00130F73" w:rsidRDefault="00130F73" w:rsidP="006F4938">
            <w:pPr>
              <w:snapToGrid w:val="0"/>
              <w:spacing w:line="360" w:lineRule="exact"/>
              <w:rPr>
                <w:rFonts w:ascii="Times New Roman" w:eastAsia="標楷體" w:hAnsi="Times New Roman"/>
                <w:sz w:val="26"/>
                <w:szCs w:val="26"/>
              </w:rPr>
            </w:pPr>
            <w:r w:rsidRPr="00130F73">
              <w:rPr>
                <w:rFonts w:ascii="Times New Roman" w:eastAsia="標楷體" w:hAnsi="Times New Roman"/>
                <w:sz w:val="26"/>
                <w:szCs w:val="26"/>
              </w:rPr>
              <w:t>有關：</w:t>
            </w:r>
            <w:r w:rsidRPr="00130F73">
              <w:rPr>
                <w:rFonts w:ascii="Times New Roman" w:eastAsia="標楷體" w:hAnsi="Times New Roman" w:hint="eastAsia"/>
                <w:sz w:val="26"/>
                <w:szCs w:val="26"/>
                <w:u w:val="single"/>
              </w:rPr>
              <w:t>1</w:t>
            </w:r>
            <w:r w:rsidRPr="00130F73">
              <w:rPr>
                <w:rFonts w:ascii="Times New Roman" w:eastAsia="標楷體" w:hAnsi="Times New Roman"/>
                <w:sz w:val="26"/>
                <w:szCs w:val="26"/>
              </w:rPr>
              <w:t>件；無關：</w:t>
            </w:r>
            <w:r w:rsidRPr="00130F73">
              <w:rPr>
                <w:rFonts w:ascii="Times New Roman" w:eastAsia="標楷體" w:hAnsi="Times New Roman" w:hint="eastAsia"/>
                <w:sz w:val="26"/>
                <w:szCs w:val="26"/>
              </w:rPr>
              <w:t>0</w:t>
            </w:r>
            <w:r w:rsidRPr="00130F73">
              <w:rPr>
                <w:rFonts w:ascii="Times New Roman" w:eastAsia="標楷體" w:hAnsi="Times New Roman"/>
                <w:sz w:val="26"/>
                <w:szCs w:val="26"/>
              </w:rPr>
              <w:t>件。</w:t>
            </w:r>
          </w:p>
          <w:p w14:paraId="325B7F5A" w14:textId="77777777" w:rsidR="00130F73" w:rsidRPr="00130F73" w:rsidRDefault="00130F73" w:rsidP="00130F73">
            <w:pPr>
              <w:pStyle w:val="a9"/>
              <w:numPr>
                <w:ilvl w:val="0"/>
                <w:numId w:val="7"/>
              </w:numPr>
              <w:snapToGrid w:val="0"/>
              <w:spacing w:line="360" w:lineRule="exact"/>
              <w:ind w:leftChars="0" w:left="284" w:hanging="284"/>
              <w:rPr>
                <w:rFonts w:ascii="Times New Roman" w:eastAsia="標楷體" w:hAnsi="Times New Roman" w:cs="Times New Roman"/>
                <w:sz w:val="26"/>
                <w:szCs w:val="26"/>
              </w:rPr>
            </w:pPr>
            <w:r w:rsidRPr="00130F73">
              <w:rPr>
                <w:rFonts w:ascii="Times New Roman" w:eastAsia="標楷體" w:hAnsi="Times New Roman" w:cs="Times New Roman"/>
                <w:sz w:val="26"/>
                <w:szCs w:val="26"/>
              </w:rPr>
              <w:t>較前一年減少</w:t>
            </w:r>
            <w:r w:rsidRPr="00130F73">
              <w:rPr>
                <w:rFonts w:ascii="Times New Roman" w:eastAsia="標楷體" w:hAnsi="Times New Roman" w:cs="Times New Roman"/>
                <w:sz w:val="26"/>
                <w:szCs w:val="26"/>
              </w:rPr>
              <w:t>/</w:t>
            </w:r>
            <w:r w:rsidRPr="00130F73">
              <w:rPr>
                <w:rFonts w:ascii="Times New Roman" w:eastAsia="標楷體" w:hAnsi="Times New Roman" w:cs="Times New Roman"/>
                <w:sz w:val="26"/>
                <w:szCs w:val="26"/>
              </w:rPr>
              <w:t>新增</w:t>
            </w:r>
            <w:r w:rsidRPr="00130F73">
              <w:rPr>
                <w:rFonts w:ascii="標楷體" w:eastAsia="標楷體" w:hAnsi="標楷體" w:hint="eastAsia"/>
                <w:sz w:val="26"/>
                <w:szCs w:val="26"/>
                <w:u w:val="single"/>
              </w:rPr>
              <w:t>○</w:t>
            </w:r>
            <w:r w:rsidRPr="00130F73">
              <w:rPr>
                <w:rFonts w:ascii="Times New Roman" w:eastAsia="標楷體" w:hAnsi="Times New Roman" w:cs="Times New Roman"/>
                <w:sz w:val="26"/>
                <w:szCs w:val="26"/>
                <w:u w:val="single"/>
              </w:rPr>
              <w:t>件</w:t>
            </w:r>
            <w:r w:rsidRPr="00130F73">
              <w:rPr>
                <w:rFonts w:ascii="Times New Roman" w:eastAsia="標楷體" w:hAnsi="Times New Roman" w:cs="Times New Roman"/>
                <w:sz w:val="26"/>
                <w:szCs w:val="26"/>
              </w:rPr>
              <w:t>。</w:t>
            </w:r>
          </w:p>
        </w:tc>
        <w:tc>
          <w:tcPr>
            <w:tcW w:w="1990" w:type="dxa"/>
            <w:vAlign w:val="center"/>
          </w:tcPr>
          <w:p w14:paraId="7B316959" w14:textId="77777777" w:rsidR="00130F73" w:rsidRPr="00130F73" w:rsidRDefault="00130F73" w:rsidP="006F4938">
            <w:pPr>
              <w:snapToGrid w:val="0"/>
              <w:spacing w:line="360" w:lineRule="exact"/>
              <w:jc w:val="both"/>
              <w:rPr>
                <w:rFonts w:ascii="Times New Roman" w:eastAsia="標楷體" w:hAnsi="Times New Roman"/>
                <w:sz w:val="26"/>
                <w:szCs w:val="26"/>
              </w:rPr>
            </w:pPr>
            <w:r w:rsidRPr="00130F73">
              <w:rPr>
                <w:rFonts w:ascii="Times New Roman" w:eastAsia="標楷體" w:hAnsi="Times New Roman"/>
                <w:sz w:val="26"/>
                <w:szCs w:val="26"/>
              </w:rPr>
              <w:lastRenderedPageBreak/>
              <w:t>本府制定或修正本市自治條例、</w:t>
            </w:r>
            <w:proofErr w:type="gramStart"/>
            <w:r w:rsidRPr="00130F73">
              <w:rPr>
                <w:rFonts w:ascii="Times New Roman" w:eastAsia="標楷體" w:hAnsi="Times New Roman"/>
                <w:sz w:val="26"/>
                <w:szCs w:val="26"/>
              </w:rPr>
              <w:t>研</w:t>
            </w:r>
            <w:proofErr w:type="gramEnd"/>
            <w:r w:rsidRPr="00130F73">
              <w:rPr>
                <w:rFonts w:ascii="Times New Roman" w:eastAsia="標楷體" w:hAnsi="Times New Roman"/>
                <w:sz w:val="26"/>
                <w:szCs w:val="26"/>
              </w:rPr>
              <w:t>擬施政計畫等初期，即應進行性別影響評估機制。</w:t>
            </w:r>
          </w:p>
        </w:tc>
      </w:tr>
      <w:tr w:rsidR="00130F73" w:rsidRPr="00130F73" w14:paraId="0A214C88" w14:textId="77777777" w:rsidTr="006F4938">
        <w:trPr>
          <w:trHeight w:val="2491"/>
        </w:trPr>
        <w:tc>
          <w:tcPr>
            <w:tcW w:w="568" w:type="dxa"/>
            <w:shd w:val="clear" w:color="auto" w:fill="auto"/>
            <w:vAlign w:val="center"/>
          </w:tcPr>
          <w:p w14:paraId="6534C634"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四</w:t>
            </w:r>
          </w:p>
        </w:tc>
        <w:tc>
          <w:tcPr>
            <w:tcW w:w="1304" w:type="dxa"/>
            <w:vAlign w:val="center"/>
          </w:tcPr>
          <w:p w14:paraId="34A4B739"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性別統計</w:t>
            </w:r>
          </w:p>
          <w:p w14:paraId="2E15C2A0" w14:textId="77777777" w:rsidR="00130F73" w:rsidRPr="00C9059B" w:rsidRDefault="00130F73" w:rsidP="006F4938">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與性別分析</w:t>
            </w:r>
          </w:p>
        </w:tc>
        <w:tc>
          <w:tcPr>
            <w:tcW w:w="2807" w:type="dxa"/>
            <w:shd w:val="clear" w:color="auto" w:fill="auto"/>
            <w:vAlign w:val="center"/>
          </w:tcPr>
          <w:p w14:paraId="13D84174" w14:textId="77777777" w:rsidR="00130F73" w:rsidRPr="00C9059B" w:rsidRDefault="00130F73" w:rsidP="00130F73">
            <w:pPr>
              <w:numPr>
                <w:ilvl w:val="0"/>
                <w:numId w:val="9"/>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增進性別統計資料與分析之完備性。</w:t>
            </w:r>
          </w:p>
          <w:p w14:paraId="6A53C3FF" w14:textId="77777777" w:rsidR="00130F73" w:rsidRPr="00C9059B" w:rsidRDefault="00130F73" w:rsidP="00130F73">
            <w:pPr>
              <w:numPr>
                <w:ilvl w:val="0"/>
                <w:numId w:val="9"/>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各機關性別平等專責小組應定期檢討性別統計指標之増加或修正。</w:t>
            </w:r>
          </w:p>
        </w:tc>
        <w:tc>
          <w:tcPr>
            <w:tcW w:w="3396" w:type="dxa"/>
            <w:shd w:val="clear" w:color="auto" w:fill="auto"/>
          </w:tcPr>
          <w:p w14:paraId="2A930B11" w14:textId="77777777" w:rsidR="00130F73" w:rsidRPr="00130F73" w:rsidRDefault="00130F73" w:rsidP="00130F73">
            <w:pPr>
              <w:pStyle w:val="a9"/>
              <w:numPr>
                <w:ilvl w:val="0"/>
                <w:numId w:val="12"/>
              </w:numPr>
              <w:spacing w:line="360" w:lineRule="exact"/>
              <w:ind w:leftChars="0"/>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本局於上</w:t>
            </w:r>
            <w:r w:rsidRPr="00130F73">
              <w:rPr>
                <w:rFonts w:ascii="Times New Roman" w:eastAsia="標楷體" w:hAnsi="Times New Roman" w:cs="Times New Roman"/>
                <w:sz w:val="26"/>
                <w:szCs w:val="26"/>
              </w:rPr>
              <w:t>(1</w:t>
            </w:r>
            <w:r w:rsidRPr="00130F73">
              <w:rPr>
                <w:rFonts w:ascii="Times New Roman" w:eastAsia="標楷體" w:hAnsi="Times New Roman" w:cs="Times New Roman" w:hint="eastAsia"/>
                <w:sz w:val="26"/>
                <w:szCs w:val="26"/>
              </w:rPr>
              <w:t>1</w:t>
            </w:r>
            <w:r w:rsidRPr="00130F73">
              <w:rPr>
                <w:rFonts w:ascii="Times New Roman" w:eastAsia="標楷體" w:hAnsi="Times New Roman" w:cs="Times New Roman"/>
                <w:sz w:val="26"/>
                <w:szCs w:val="26"/>
              </w:rPr>
              <w:t>0)</w:t>
            </w:r>
            <w:r w:rsidRPr="00130F73">
              <w:rPr>
                <w:rFonts w:ascii="Times New Roman" w:eastAsia="標楷體" w:hAnsi="Times New Roman" w:cs="Times New Roman"/>
                <w:sz w:val="26"/>
                <w:szCs w:val="26"/>
              </w:rPr>
              <w:t>年的性別統計項目共有</w:t>
            </w:r>
            <w:r w:rsidRPr="00130F73">
              <w:rPr>
                <w:rFonts w:ascii="標楷體" w:eastAsia="標楷體" w:hAnsi="標楷體" w:hint="eastAsia"/>
                <w:sz w:val="26"/>
                <w:szCs w:val="26"/>
                <w:u w:val="single"/>
              </w:rPr>
              <w:t>2</w:t>
            </w:r>
            <w:r w:rsidRPr="00130F73">
              <w:rPr>
                <w:rFonts w:ascii="標楷體" w:eastAsia="標楷體" w:hAnsi="標楷體"/>
                <w:sz w:val="26"/>
                <w:szCs w:val="26"/>
                <w:u w:val="single"/>
              </w:rPr>
              <w:t>6</w:t>
            </w:r>
            <w:r w:rsidRPr="00130F73">
              <w:rPr>
                <w:rFonts w:ascii="Times New Roman" w:eastAsia="標楷體" w:hAnsi="Times New Roman" w:cs="Times New Roman"/>
                <w:sz w:val="26"/>
                <w:szCs w:val="26"/>
                <w:u w:val="single"/>
              </w:rPr>
              <w:t>項</w:t>
            </w:r>
            <w:r w:rsidRPr="00130F73">
              <w:rPr>
                <w:rFonts w:ascii="Times New Roman" w:eastAsia="標楷體" w:hAnsi="Times New Roman" w:cs="Times New Roman"/>
                <w:sz w:val="26"/>
                <w:szCs w:val="26"/>
              </w:rPr>
              <w:t>，本</w:t>
            </w:r>
            <w:r w:rsidRPr="00130F73">
              <w:rPr>
                <w:rFonts w:ascii="Times New Roman" w:eastAsia="標楷體" w:hAnsi="Times New Roman" w:cs="Times New Roman"/>
                <w:sz w:val="26"/>
                <w:szCs w:val="26"/>
              </w:rPr>
              <w:t>(1</w:t>
            </w:r>
            <w:r w:rsidRPr="00130F73">
              <w:rPr>
                <w:rFonts w:ascii="Times New Roman" w:eastAsia="標楷體" w:hAnsi="Times New Roman" w:cs="Times New Roman" w:hint="eastAsia"/>
                <w:sz w:val="26"/>
                <w:szCs w:val="26"/>
              </w:rPr>
              <w:t>1</w:t>
            </w:r>
            <w:r w:rsidRPr="00130F73">
              <w:rPr>
                <w:rFonts w:ascii="Times New Roman" w:eastAsia="標楷體" w:hAnsi="Times New Roman" w:cs="Times New Roman"/>
                <w:sz w:val="26"/>
                <w:szCs w:val="26"/>
              </w:rPr>
              <w:t>1)</w:t>
            </w:r>
            <w:r w:rsidRPr="00130F73">
              <w:rPr>
                <w:rFonts w:ascii="Times New Roman" w:eastAsia="標楷體" w:hAnsi="Times New Roman" w:cs="Times New Roman"/>
                <w:sz w:val="26"/>
                <w:szCs w:val="26"/>
              </w:rPr>
              <w:t>年的性別統計項目共有</w:t>
            </w:r>
            <w:r w:rsidRPr="00130F73">
              <w:rPr>
                <w:rFonts w:ascii="標楷體" w:eastAsia="標楷體" w:hAnsi="標楷體" w:hint="eastAsia"/>
                <w:sz w:val="26"/>
                <w:szCs w:val="26"/>
                <w:u w:val="single"/>
              </w:rPr>
              <w:t>2</w:t>
            </w:r>
            <w:r w:rsidRPr="00130F73">
              <w:rPr>
                <w:rFonts w:ascii="標楷體" w:eastAsia="標楷體" w:hAnsi="標楷體"/>
                <w:sz w:val="26"/>
                <w:szCs w:val="26"/>
                <w:u w:val="single"/>
              </w:rPr>
              <w:t>8</w:t>
            </w:r>
            <w:r w:rsidRPr="00130F73">
              <w:rPr>
                <w:rFonts w:ascii="Times New Roman" w:eastAsia="標楷體" w:hAnsi="Times New Roman" w:cs="Times New Roman"/>
                <w:sz w:val="26"/>
                <w:szCs w:val="26"/>
                <w:u w:val="single"/>
              </w:rPr>
              <w:t>項</w:t>
            </w:r>
            <w:r w:rsidRPr="00130F73">
              <w:rPr>
                <w:rFonts w:ascii="Times New Roman" w:eastAsia="標楷體" w:hAnsi="Times New Roman" w:cs="Times New Roman"/>
                <w:sz w:val="26"/>
                <w:szCs w:val="26"/>
              </w:rPr>
              <w:t>，新增</w:t>
            </w:r>
            <w:r w:rsidRPr="00130F73">
              <w:rPr>
                <w:rFonts w:ascii="標楷體" w:eastAsia="標楷體" w:hAnsi="標楷體" w:hint="eastAsia"/>
                <w:sz w:val="26"/>
                <w:szCs w:val="26"/>
                <w:u w:val="single"/>
              </w:rPr>
              <w:t>2</w:t>
            </w:r>
            <w:r w:rsidRPr="00130F73">
              <w:rPr>
                <w:rFonts w:ascii="Times New Roman" w:eastAsia="標楷體" w:hAnsi="Times New Roman" w:cs="Times New Roman"/>
                <w:sz w:val="26"/>
                <w:szCs w:val="26"/>
                <w:u w:val="single"/>
              </w:rPr>
              <w:t>項</w:t>
            </w:r>
            <w:r w:rsidRPr="00130F73">
              <w:rPr>
                <w:rFonts w:ascii="Times New Roman" w:eastAsia="標楷體" w:hAnsi="Times New Roman" w:cs="Times New Roman"/>
                <w:sz w:val="26"/>
                <w:szCs w:val="26"/>
              </w:rPr>
              <w:t>，項目分別為：</w:t>
            </w:r>
            <w:r w:rsidRPr="00130F73">
              <w:rPr>
                <w:rFonts w:ascii="Times New Roman" w:eastAsia="標楷體" w:hAnsi="Times New Roman" w:cs="Times New Roman" w:hint="eastAsia"/>
                <w:sz w:val="26"/>
                <w:szCs w:val="26"/>
              </w:rPr>
              <w:t>桃園主要遊憩據點總遊客人次性別及年齡別</w:t>
            </w:r>
            <w:r w:rsidRPr="00130F73">
              <w:rPr>
                <w:rFonts w:ascii="Times New Roman" w:eastAsia="標楷體" w:hAnsi="Times New Roman" w:cs="Times New Roman"/>
                <w:sz w:val="26"/>
                <w:szCs w:val="26"/>
              </w:rPr>
              <w:t>。</w:t>
            </w:r>
          </w:p>
          <w:p w14:paraId="661C678F" w14:textId="77777777" w:rsidR="00130F73" w:rsidRPr="00130F73" w:rsidRDefault="00130F73" w:rsidP="00130F73">
            <w:pPr>
              <w:pStyle w:val="a9"/>
              <w:numPr>
                <w:ilvl w:val="0"/>
                <w:numId w:val="12"/>
              </w:numPr>
              <w:spacing w:line="360" w:lineRule="exact"/>
              <w:ind w:leftChars="0"/>
              <w:jc w:val="both"/>
              <w:rPr>
                <w:rFonts w:ascii="Times New Roman" w:eastAsia="標楷體" w:hAnsi="Times New Roman" w:cs="Times New Roman"/>
                <w:sz w:val="26"/>
                <w:szCs w:val="26"/>
              </w:rPr>
            </w:pPr>
            <w:r w:rsidRPr="00130F73">
              <w:rPr>
                <w:rFonts w:ascii="Times New Roman" w:eastAsia="標楷體" w:hAnsi="Times New Roman" w:hint="eastAsia"/>
                <w:kern w:val="0"/>
                <w:sz w:val="26"/>
                <w:szCs w:val="26"/>
              </w:rPr>
              <w:t>本局於本</w:t>
            </w:r>
            <w:r w:rsidRPr="00130F73">
              <w:rPr>
                <w:rFonts w:ascii="Times New Roman" w:eastAsia="標楷體" w:hAnsi="Times New Roman"/>
                <w:kern w:val="0"/>
                <w:sz w:val="26"/>
                <w:szCs w:val="26"/>
              </w:rPr>
              <w:t>(111)</w:t>
            </w:r>
            <w:r w:rsidRPr="00130F73">
              <w:rPr>
                <w:rFonts w:ascii="Times New Roman" w:eastAsia="標楷體" w:hAnsi="Times New Roman" w:hint="eastAsia"/>
                <w:kern w:val="0"/>
                <w:sz w:val="26"/>
                <w:szCs w:val="26"/>
              </w:rPr>
              <w:t>年性別統計運用於政策措施共</w:t>
            </w:r>
            <w:r w:rsidRPr="00130F73">
              <w:rPr>
                <w:rFonts w:ascii="Times New Roman" w:eastAsia="標楷體" w:hAnsi="Times New Roman" w:hint="eastAsia"/>
                <w:kern w:val="0"/>
                <w:sz w:val="26"/>
                <w:szCs w:val="26"/>
              </w:rPr>
              <w:t>0</w:t>
            </w:r>
            <w:r w:rsidRPr="00130F73">
              <w:rPr>
                <w:rFonts w:ascii="Times New Roman" w:eastAsia="標楷體" w:hAnsi="Times New Roman" w:hint="eastAsia"/>
                <w:kern w:val="0"/>
                <w:sz w:val="26"/>
                <w:szCs w:val="26"/>
              </w:rPr>
              <w:t>項。</w:t>
            </w:r>
          </w:p>
          <w:p w14:paraId="6ABDD7BA" w14:textId="77777777" w:rsidR="00130F73" w:rsidRPr="00130F73" w:rsidRDefault="00130F73" w:rsidP="00130F73">
            <w:pPr>
              <w:pStyle w:val="a9"/>
              <w:numPr>
                <w:ilvl w:val="0"/>
                <w:numId w:val="12"/>
              </w:numPr>
              <w:spacing w:line="360" w:lineRule="exact"/>
              <w:ind w:leftChars="0"/>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w:t>
            </w:r>
            <w:r w:rsidRPr="00130F73">
              <w:rPr>
                <w:rFonts w:ascii="Times New Roman" w:eastAsia="標楷體" w:hAnsi="Times New Roman" w:cs="Times New Roman" w:hint="eastAsia"/>
                <w:sz w:val="26"/>
                <w:szCs w:val="26"/>
              </w:rPr>
              <w:t>於</w:t>
            </w:r>
            <w:r w:rsidRPr="00130F73">
              <w:rPr>
                <w:rFonts w:ascii="Times New Roman" w:eastAsia="標楷體" w:hAnsi="Times New Roman" w:cs="Times New Roman"/>
                <w:sz w:val="26"/>
                <w:szCs w:val="26"/>
              </w:rPr>
              <w:t>本</w:t>
            </w:r>
            <w:r w:rsidRPr="00130F73">
              <w:rPr>
                <w:rFonts w:ascii="Times New Roman" w:eastAsia="標楷體" w:hAnsi="Times New Roman" w:cs="Times New Roman"/>
                <w:sz w:val="26"/>
                <w:szCs w:val="26"/>
              </w:rPr>
              <w:t>(1</w:t>
            </w:r>
            <w:r w:rsidRPr="00130F73">
              <w:rPr>
                <w:rFonts w:ascii="Times New Roman" w:eastAsia="標楷體" w:hAnsi="Times New Roman" w:cs="Times New Roman" w:hint="eastAsia"/>
                <w:sz w:val="26"/>
                <w:szCs w:val="26"/>
              </w:rPr>
              <w:t>1</w:t>
            </w:r>
            <w:r w:rsidRPr="00130F73">
              <w:rPr>
                <w:rFonts w:ascii="Times New Roman" w:eastAsia="標楷體" w:hAnsi="Times New Roman" w:cs="Times New Roman"/>
                <w:sz w:val="26"/>
                <w:szCs w:val="26"/>
              </w:rPr>
              <w:t>1)</w:t>
            </w:r>
            <w:r w:rsidRPr="00130F73">
              <w:rPr>
                <w:rFonts w:ascii="Times New Roman" w:eastAsia="標楷體" w:hAnsi="Times New Roman" w:cs="Times New Roman"/>
                <w:sz w:val="26"/>
                <w:szCs w:val="26"/>
              </w:rPr>
              <w:t>年新增的性別</w:t>
            </w:r>
            <w:r w:rsidRPr="00130F73">
              <w:rPr>
                <w:rFonts w:ascii="Times New Roman" w:eastAsia="標楷體" w:hAnsi="Times New Roman" w:cs="Times New Roman" w:hint="eastAsia"/>
                <w:sz w:val="26"/>
                <w:szCs w:val="26"/>
              </w:rPr>
              <w:t>分析篇數</w:t>
            </w:r>
            <w:r w:rsidRPr="00130F73">
              <w:rPr>
                <w:rFonts w:ascii="Times New Roman" w:eastAsia="標楷體" w:hAnsi="Times New Roman" w:cs="Times New Roman"/>
                <w:sz w:val="26"/>
                <w:szCs w:val="26"/>
              </w:rPr>
              <w:t>共有</w:t>
            </w:r>
            <w:r w:rsidRPr="00130F73">
              <w:rPr>
                <w:rFonts w:ascii="標楷體" w:eastAsia="標楷體" w:hAnsi="標楷體" w:hint="eastAsia"/>
                <w:sz w:val="26"/>
                <w:szCs w:val="26"/>
                <w:u w:val="single"/>
              </w:rPr>
              <w:t>1篇</w:t>
            </w:r>
            <w:r w:rsidRPr="00130F73">
              <w:rPr>
                <w:rFonts w:ascii="Times New Roman" w:eastAsia="標楷體" w:hAnsi="Times New Roman" w:cs="Times New Roman"/>
                <w:sz w:val="26"/>
                <w:szCs w:val="26"/>
              </w:rPr>
              <w:t>，</w:t>
            </w:r>
            <w:r w:rsidRPr="00130F73">
              <w:rPr>
                <w:rFonts w:ascii="Times New Roman" w:eastAsia="標楷體" w:hAnsi="Times New Roman" w:cs="Times New Roman" w:hint="eastAsia"/>
                <w:sz w:val="26"/>
                <w:szCs w:val="26"/>
              </w:rPr>
              <w:t>名稱</w:t>
            </w:r>
            <w:r w:rsidRPr="00130F73">
              <w:rPr>
                <w:rFonts w:ascii="Times New Roman" w:eastAsia="標楷體" w:hAnsi="Times New Roman" w:cs="Times New Roman"/>
                <w:sz w:val="26"/>
                <w:szCs w:val="26"/>
              </w:rPr>
              <w:t>為：</w:t>
            </w:r>
            <w:r w:rsidRPr="00130F73">
              <w:rPr>
                <w:rFonts w:ascii="Times New Roman" w:eastAsia="標楷體" w:hAnsi="Times New Roman" w:cs="Times New Roman" w:hint="eastAsia"/>
                <w:sz w:val="26"/>
                <w:szCs w:val="26"/>
              </w:rPr>
              <w:t>復興區</w:t>
            </w:r>
            <w:proofErr w:type="gramStart"/>
            <w:r w:rsidRPr="00130F73">
              <w:rPr>
                <w:rFonts w:ascii="Times New Roman" w:eastAsia="標楷體" w:hAnsi="Times New Roman" w:cs="Times New Roman" w:hint="eastAsia"/>
                <w:sz w:val="26"/>
                <w:szCs w:val="26"/>
              </w:rPr>
              <w:t>觀音洞步道</w:t>
            </w:r>
            <w:proofErr w:type="gramEnd"/>
            <w:r w:rsidRPr="00130F73">
              <w:rPr>
                <w:rFonts w:ascii="Times New Roman" w:eastAsia="標楷體" w:hAnsi="Times New Roman" w:cs="Times New Roman" w:hint="eastAsia"/>
                <w:sz w:val="26"/>
                <w:szCs w:val="26"/>
              </w:rPr>
              <w:t>環境改善工程對復興區遊客影響之性別分析</w:t>
            </w:r>
            <w:r w:rsidRPr="00130F73">
              <w:rPr>
                <w:rFonts w:ascii="Times New Roman" w:eastAsia="標楷體" w:hAnsi="Times New Roman" w:cs="Times New Roman"/>
                <w:sz w:val="26"/>
                <w:szCs w:val="26"/>
              </w:rPr>
              <w:t>。</w:t>
            </w:r>
          </w:p>
          <w:p w14:paraId="1009E14D" w14:textId="77777777" w:rsidR="00130F73" w:rsidRPr="00130F73" w:rsidRDefault="00130F73" w:rsidP="00130F73">
            <w:pPr>
              <w:pStyle w:val="a9"/>
              <w:numPr>
                <w:ilvl w:val="0"/>
                <w:numId w:val="12"/>
              </w:numPr>
              <w:spacing w:line="360" w:lineRule="exact"/>
              <w:ind w:leftChars="0"/>
              <w:jc w:val="both"/>
              <w:rPr>
                <w:rFonts w:ascii="Times New Roman" w:eastAsia="標楷體" w:hAnsi="Times New Roman" w:cs="Times New Roman"/>
                <w:sz w:val="26"/>
                <w:szCs w:val="26"/>
              </w:rPr>
            </w:pPr>
            <w:r w:rsidRPr="00130F73">
              <w:rPr>
                <w:rFonts w:ascii="Times New Roman" w:eastAsia="標楷體" w:hAnsi="Times New Roman" w:cs="Times New Roman"/>
                <w:sz w:val="26"/>
                <w:szCs w:val="26"/>
              </w:rPr>
              <w:t>本局已於</w:t>
            </w:r>
            <w:r w:rsidRPr="00130F73">
              <w:rPr>
                <w:rFonts w:ascii="標楷體" w:eastAsia="標楷體" w:hAnsi="標楷體" w:hint="eastAsia"/>
                <w:sz w:val="26"/>
                <w:szCs w:val="26"/>
                <w:u w:val="single"/>
              </w:rPr>
              <w:t>1</w:t>
            </w:r>
            <w:r w:rsidRPr="00130F73">
              <w:rPr>
                <w:rFonts w:ascii="標楷體" w:eastAsia="標楷體" w:hAnsi="標楷體"/>
                <w:sz w:val="26"/>
                <w:szCs w:val="26"/>
                <w:u w:val="single"/>
              </w:rPr>
              <w:t>11</w:t>
            </w:r>
            <w:r w:rsidRPr="00130F73">
              <w:rPr>
                <w:rFonts w:ascii="Times New Roman" w:eastAsia="標楷體" w:hAnsi="Times New Roman" w:cs="Times New Roman"/>
                <w:sz w:val="26"/>
                <w:szCs w:val="26"/>
                <w:u w:val="single"/>
              </w:rPr>
              <w:t>年</w:t>
            </w:r>
            <w:r w:rsidRPr="00130F73">
              <w:rPr>
                <w:rFonts w:ascii="標楷體" w:eastAsia="標楷體" w:hAnsi="標楷體" w:hint="eastAsia"/>
                <w:sz w:val="26"/>
                <w:szCs w:val="26"/>
                <w:u w:val="single"/>
              </w:rPr>
              <w:t>4</w:t>
            </w:r>
            <w:r w:rsidRPr="00130F73">
              <w:rPr>
                <w:rFonts w:ascii="Times New Roman" w:eastAsia="標楷體" w:hAnsi="Times New Roman" w:cs="Times New Roman"/>
                <w:sz w:val="26"/>
                <w:szCs w:val="26"/>
                <w:u w:val="single"/>
              </w:rPr>
              <w:t>月</w:t>
            </w:r>
            <w:r w:rsidRPr="00130F73">
              <w:rPr>
                <w:rFonts w:ascii="標楷體" w:eastAsia="標楷體" w:hAnsi="標楷體" w:hint="eastAsia"/>
                <w:sz w:val="26"/>
                <w:szCs w:val="26"/>
                <w:u w:val="single"/>
              </w:rPr>
              <w:t>8</w:t>
            </w:r>
            <w:r w:rsidRPr="00130F73">
              <w:rPr>
                <w:rFonts w:ascii="Times New Roman" w:eastAsia="標楷體" w:hAnsi="Times New Roman" w:cs="Times New Roman"/>
                <w:sz w:val="26"/>
                <w:szCs w:val="26"/>
                <w:u w:val="single"/>
              </w:rPr>
              <w:t>日</w:t>
            </w:r>
            <w:r w:rsidRPr="00130F73">
              <w:rPr>
                <w:rFonts w:ascii="Times New Roman" w:eastAsia="標楷體" w:hAnsi="Times New Roman" w:cs="Times New Roman"/>
                <w:sz w:val="26"/>
                <w:szCs w:val="26"/>
              </w:rPr>
              <w:t>性別平等專責小組會議定期檢討性別統計指標之增加或修正。</w:t>
            </w:r>
          </w:p>
        </w:tc>
        <w:tc>
          <w:tcPr>
            <w:tcW w:w="1990" w:type="dxa"/>
            <w:vAlign w:val="center"/>
          </w:tcPr>
          <w:p w14:paraId="6614FB92" w14:textId="77777777" w:rsidR="00130F73" w:rsidRPr="00130F73" w:rsidRDefault="00130F73" w:rsidP="006F4938">
            <w:pPr>
              <w:snapToGrid w:val="0"/>
              <w:spacing w:line="360" w:lineRule="exact"/>
              <w:jc w:val="both"/>
              <w:rPr>
                <w:rFonts w:ascii="Times New Roman" w:eastAsia="標楷體" w:hAnsi="Times New Roman"/>
                <w:sz w:val="26"/>
                <w:szCs w:val="26"/>
              </w:rPr>
            </w:pPr>
            <w:r w:rsidRPr="00130F73">
              <w:rPr>
                <w:rFonts w:ascii="Times New Roman" w:eastAsia="標楷體" w:hAnsi="Times New Roman" w:hint="eastAsia"/>
                <w:sz w:val="26"/>
                <w:szCs w:val="26"/>
              </w:rPr>
              <w:t>性別統計與分析之定期檢討應納入性別平等專責小組會議討論。</w:t>
            </w:r>
          </w:p>
          <w:p w14:paraId="4E03FD82" w14:textId="77777777" w:rsidR="00130F73" w:rsidRPr="00130F73" w:rsidRDefault="00130F73" w:rsidP="006F4938">
            <w:pPr>
              <w:snapToGrid w:val="0"/>
              <w:spacing w:line="360" w:lineRule="exact"/>
              <w:jc w:val="both"/>
              <w:rPr>
                <w:rFonts w:ascii="Times New Roman" w:eastAsia="標楷體" w:hAnsi="Times New Roman"/>
                <w:sz w:val="26"/>
                <w:szCs w:val="26"/>
              </w:rPr>
            </w:pPr>
            <w:r w:rsidRPr="00130F73">
              <w:rPr>
                <w:rFonts w:ascii="Times New Roman" w:eastAsia="標楷體" w:hAnsi="Times New Roman" w:hint="eastAsia"/>
                <w:sz w:val="26"/>
                <w:szCs w:val="26"/>
              </w:rPr>
              <w:t>性別統計應用於政策措施其內容可為方案、措施、新聞稿、致詞稿、施政成果、政策宣傳或人才拔</w:t>
            </w:r>
            <w:proofErr w:type="gramStart"/>
            <w:r w:rsidRPr="00130F73">
              <w:rPr>
                <w:rFonts w:ascii="Times New Roman" w:eastAsia="標楷體" w:hAnsi="Times New Roman" w:hint="eastAsia"/>
                <w:sz w:val="26"/>
                <w:szCs w:val="26"/>
              </w:rPr>
              <w:t>擢</w:t>
            </w:r>
            <w:proofErr w:type="gramEnd"/>
            <w:r w:rsidRPr="00130F73">
              <w:rPr>
                <w:rFonts w:ascii="Times New Roman" w:eastAsia="標楷體" w:hAnsi="Times New Roman" w:hint="eastAsia"/>
                <w:sz w:val="26"/>
                <w:szCs w:val="26"/>
              </w:rPr>
              <w:t>等項目。</w:t>
            </w:r>
          </w:p>
        </w:tc>
      </w:tr>
      <w:tr w:rsidR="00130F73" w:rsidRPr="00130F73" w14:paraId="3787D56D" w14:textId="77777777" w:rsidTr="006F4938">
        <w:trPr>
          <w:trHeight w:val="4476"/>
        </w:trPr>
        <w:tc>
          <w:tcPr>
            <w:tcW w:w="568" w:type="dxa"/>
            <w:shd w:val="clear" w:color="auto" w:fill="auto"/>
            <w:vAlign w:val="center"/>
          </w:tcPr>
          <w:p w14:paraId="3A81AAE3"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五</w:t>
            </w:r>
          </w:p>
        </w:tc>
        <w:tc>
          <w:tcPr>
            <w:tcW w:w="1304" w:type="dxa"/>
            <w:vAlign w:val="center"/>
          </w:tcPr>
          <w:p w14:paraId="1B85AA1F" w14:textId="77777777" w:rsidR="00130F73" w:rsidRPr="00C9059B" w:rsidRDefault="00130F73" w:rsidP="006F4938">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性別預算</w:t>
            </w:r>
          </w:p>
        </w:tc>
        <w:tc>
          <w:tcPr>
            <w:tcW w:w="2807" w:type="dxa"/>
            <w:shd w:val="clear" w:color="auto" w:fill="auto"/>
            <w:vAlign w:val="center"/>
          </w:tcPr>
          <w:p w14:paraId="71DC3110" w14:textId="77777777" w:rsidR="00130F73" w:rsidRPr="008844AC" w:rsidRDefault="00130F73" w:rsidP="00130F73">
            <w:pPr>
              <w:numPr>
                <w:ilvl w:val="0"/>
                <w:numId w:val="10"/>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8844AC">
              <w:rPr>
                <w:rFonts w:ascii="Times New Roman" w:eastAsia="標楷體" w:hAnsi="Times New Roman" w:hint="eastAsia"/>
                <w:color w:val="000000" w:themeColor="text1"/>
                <w:sz w:val="26"/>
                <w:szCs w:val="26"/>
              </w:rPr>
              <w:t>各機關於法定預算通過後填寫性別預算表</w:t>
            </w:r>
            <w:r w:rsidRPr="008844AC">
              <w:rPr>
                <w:rFonts w:ascii="Times New Roman" w:eastAsia="標楷體" w:hAnsi="Times New Roman"/>
                <w:color w:val="000000" w:themeColor="text1"/>
                <w:sz w:val="26"/>
                <w:szCs w:val="26"/>
              </w:rPr>
              <w:t>，並請各機關性別平等專責小組協助檢視。</w:t>
            </w:r>
          </w:p>
          <w:p w14:paraId="27532FCB" w14:textId="77777777" w:rsidR="00130F73" w:rsidRPr="008844AC" w:rsidRDefault="00130F73" w:rsidP="00130F73">
            <w:pPr>
              <w:numPr>
                <w:ilvl w:val="0"/>
                <w:numId w:val="10"/>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8844AC">
              <w:rPr>
                <w:rFonts w:ascii="Times New Roman" w:eastAsia="標楷體" w:hAnsi="Times New Roman" w:hint="eastAsia"/>
                <w:color w:val="000000" w:themeColor="text1"/>
                <w:sz w:val="26"/>
                <w:szCs w:val="26"/>
              </w:rPr>
              <w:t>各機關提經各機關性別平等專責小組年度第</w:t>
            </w:r>
            <w:r w:rsidRPr="008844AC">
              <w:rPr>
                <w:rFonts w:ascii="Times New Roman" w:eastAsia="標楷體" w:hAnsi="Times New Roman" w:hint="eastAsia"/>
                <w:color w:val="000000" w:themeColor="text1"/>
                <w:sz w:val="26"/>
                <w:szCs w:val="26"/>
              </w:rPr>
              <w:t>1</w:t>
            </w:r>
            <w:r w:rsidRPr="008844AC">
              <w:rPr>
                <w:rFonts w:ascii="Times New Roman" w:eastAsia="標楷體" w:hAnsi="Times New Roman" w:hint="eastAsia"/>
                <w:color w:val="000000" w:themeColor="text1"/>
                <w:sz w:val="26"/>
                <w:szCs w:val="26"/>
              </w:rPr>
              <w:t>次會議檢視後，送主計處彙整提報性別主流化推動組會議</w:t>
            </w:r>
            <w:r w:rsidRPr="008844AC">
              <w:rPr>
                <w:rFonts w:ascii="Times New Roman" w:eastAsia="標楷體" w:hAnsi="Times New Roman"/>
                <w:color w:val="000000" w:themeColor="text1"/>
                <w:sz w:val="26"/>
                <w:szCs w:val="26"/>
              </w:rPr>
              <w:t>。</w:t>
            </w:r>
          </w:p>
          <w:p w14:paraId="3D5D57B0" w14:textId="77777777" w:rsidR="00130F73" w:rsidRPr="00F60348" w:rsidRDefault="00130F73" w:rsidP="00130F73">
            <w:pPr>
              <w:numPr>
                <w:ilvl w:val="0"/>
                <w:numId w:val="10"/>
              </w:numPr>
              <w:tabs>
                <w:tab w:val="clear" w:pos="360"/>
              </w:tabs>
              <w:snapToGrid w:val="0"/>
              <w:spacing w:line="360" w:lineRule="exact"/>
              <w:ind w:left="289" w:hanging="283"/>
              <w:jc w:val="both"/>
              <w:rPr>
                <w:rFonts w:ascii="Times New Roman" w:eastAsia="標楷體" w:hAnsi="Times New Roman"/>
                <w:color w:val="FF0000"/>
                <w:sz w:val="26"/>
                <w:szCs w:val="26"/>
              </w:rPr>
            </w:pPr>
            <w:r w:rsidRPr="008844AC">
              <w:rPr>
                <w:rFonts w:ascii="Times New Roman" w:eastAsia="標楷體" w:hAnsi="Times New Roman"/>
                <w:color w:val="000000" w:themeColor="text1"/>
                <w:sz w:val="26"/>
                <w:szCs w:val="26"/>
              </w:rPr>
              <w:t>逐年落實發展性</w:t>
            </w:r>
            <w:r w:rsidRPr="00F60348">
              <w:rPr>
                <w:rFonts w:ascii="Times New Roman" w:eastAsia="標楷體" w:hAnsi="Times New Roman"/>
                <w:color w:val="000000" w:themeColor="text1"/>
                <w:sz w:val="26"/>
                <w:szCs w:val="26"/>
              </w:rPr>
              <w:t>別回應預算之目標。</w:t>
            </w:r>
          </w:p>
        </w:tc>
        <w:tc>
          <w:tcPr>
            <w:tcW w:w="3396" w:type="dxa"/>
            <w:shd w:val="clear" w:color="auto" w:fill="auto"/>
            <w:vAlign w:val="center"/>
          </w:tcPr>
          <w:p w14:paraId="40F9C5B7" w14:textId="77777777" w:rsidR="00130F73" w:rsidRPr="00130F73" w:rsidRDefault="00130F73" w:rsidP="00130F73">
            <w:pPr>
              <w:pStyle w:val="a9"/>
              <w:numPr>
                <w:ilvl w:val="1"/>
                <w:numId w:val="4"/>
              </w:numPr>
              <w:snapToGrid w:val="0"/>
              <w:spacing w:line="360" w:lineRule="exact"/>
              <w:ind w:leftChars="0" w:left="357" w:hanging="357"/>
              <w:jc w:val="both"/>
              <w:rPr>
                <w:rFonts w:ascii="Times New Roman" w:eastAsia="標楷體" w:hAnsi="Times New Roman"/>
                <w:sz w:val="26"/>
                <w:szCs w:val="26"/>
              </w:rPr>
            </w:pPr>
            <w:r w:rsidRPr="00130F73">
              <w:rPr>
                <w:rFonts w:ascii="Times New Roman" w:eastAsia="標楷體" w:hAnsi="Times New Roman" w:hint="eastAsia"/>
                <w:sz w:val="26"/>
                <w:szCs w:val="26"/>
              </w:rPr>
              <w:t>本局</w:t>
            </w:r>
            <w:proofErr w:type="gramStart"/>
            <w:r w:rsidRPr="00130F73">
              <w:rPr>
                <w:rFonts w:ascii="Times New Roman" w:eastAsia="標楷體" w:hAnsi="Times New Roman" w:hint="eastAsia"/>
                <w:sz w:val="26"/>
                <w:szCs w:val="26"/>
              </w:rPr>
              <w:t>111</w:t>
            </w:r>
            <w:proofErr w:type="gramEnd"/>
            <w:r w:rsidRPr="00130F73">
              <w:rPr>
                <w:rFonts w:ascii="Times New Roman" w:eastAsia="標楷體" w:hAnsi="Times New Roman" w:hint="eastAsia"/>
                <w:sz w:val="26"/>
                <w:szCs w:val="26"/>
              </w:rPr>
              <w:t>年度性別預算總計</w:t>
            </w:r>
            <w:r w:rsidRPr="00130F73">
              <w:rPr>
                <w:rFonts w:ascii="Times New Roman" w:eastAsia="標楷體" w:hAnsi="Times New Roman" w:hint="eastAsia"/>
                <w:sz w:val="26"/>
                <w:szCs w:val="26"/>
              </w:rPr>
              <w:t>19,185</w:t>
            </w:r>
            <w:r w:rsidRPr="00130F73">
              <w:rPr>
                <w:rFonts w:ascii="Times New Roman" w:eastAsia="標楷體" w:hAnsi="Times New Roman" w:hint="eastAsia"/>
                <w:sz w:val="26"/>
                <w:szCs w:val="26"/>
              </w:rPr>
              <w:t>千元，較</w:t>
            </w:r>
            <w:proofErr w:type="gramStart"/>
            <w:r w:rsidRPr="00130F73">
              <w:rPr>
                <w:rFonts w:ascii="Times New Roman" w:eastAsia="標楷體" w:hAnsi="Times New Roman" w:hint="eastAsia"/>
                <w:sz w:val="26"/>
                <w:szCs w:val="26"/>
              </w:rPr>
              <w:t>110</w:t>
            </w:r>
            <w:proofErr w:type="gramEnd"/>
            <w:r w:rsidRPr="00130F73">
              <w:rPr>
                <w:rFonts w:ascii="Times New Roman" w:eastAsia="標楷體" w:hAnsi="Times New Roman" w:hint="eastAsia"/>
                <w:sz w:val="26"/>
                <w:szCs w:val="26"/>
              </w:rPr>
              <w:t>年度減少</w:t>
            </w:r>
            <w:r w:rsidRPr="00130F73">
              <w:rPr>
                <w:rFonts w:ascii="Times New Roman" w:eastAsia="標楷體" w:hAnsi="Times New Roman" w:hint="eastAsia"/>
                <w:sz w:val="26"/>
                <w:szCs w:val="26"/>
              </w:rPr>
              <w:t>19,417</w:t>
            </w:r>
            <w:r w:rsidRPr="00130F73">
              <w:rPr>
                <w:rFonts w:ascii="Times New Roman" w:eastAsia="標楷體" w:hAnsi="Times New Roman" w:hint="eastAsia"/>
                <w:sz w:val="26"/>
                <w:szCs w:val="26"/>
              </w:rPr>
              <w:t>千元。</w:t>
            </w:r>
          </w:p>
          <w:p w14:paraId="4922E1F6" w14:textId="77777777" w:rsidR="00130F73" w:rsidRPr="00130F73" w:rsidRDefault="00130F73" w:rsidP="00130F73">
            <w:pPr>
              <w:pStyle w:val="a9"/>
              <w:numPr>
                <w:ilvl w:val="1"/>
                <w:numId w:val="4"/>
              </w:numPr>
              <w:snapToGrid w:val="0"/>
              <w:spacing w:line="360" w:lineRule="exact"/>
              <w:ind w:leftChars="0" w:left="357" w:hanging="357"/>
              <w:jc w:val="both"/>
              <w:rPr>
                <w:rFonts w:ascii="Times New Roman" w:eastAsia="標楷體" w:hAnsi="Times New Roman"/>
                <w:sz w:val="26"/>
                <w:szCs w:val="26"/>
              </w:rPr>
            </w:pPr>
            <w:r w:rsidRPr="00130F73">
              <w:rPr>
                <w:rFonts w:ascii="Times New Roman" w:eastAsia="標楷體" w:hAnsi="Times New Roman" w:hint="eastAsia"/>
                <w:sz w:val="26"/>
                <w:szCs w:val="26"/>
              </w:rPr>
              <w:t>本局會計室</w:t>
            </w:r>
            <w:proofErr w:type="gramStart"/>
            <w:r w:rsidRPr="00130F73">
              <w:rPr>
                <w:rFonts w:ascii="Times New Roman" w:eastAsia="標楷體" w:hAnsi="Times New Roman" w:hint="eastAsia"/>
                <w:sz w:val="26"/>
                <w:szCs w:val="26"/>
              </w:rPr>
              <w:t>111</w:t>
            </w:r>
            <w:proofErr w:type="gramEnd"/>
            <w:r w:rsidRPr="00130F73">
              <w:rPr>
                <w:rFonts w:ascii="Times New Roman" w:eastAsia="標楷體" w:hAnsi="Times New Roman" w:hint="eastAsia"/>
                <w:sz w:val="26"/>
                <w:szCs w:val="26"/>
              </w:rPr>
              <w:t>年度彙整各科室性別預算表後，已於</w:t>
            </w:r>
            <w:r w:rsidRPr="00130F73">
              <w:rPr>
                <w:rFonts w:ascii="Times New Roman" w:eastAsia="標楷體" w:hAnsi="Times New Roman" w:hint="eastAsia"/>
                <w:sz w:val="26"/>
                <w:szCs w:val="26"/>
              </w:rPr>
              <w:t>111</w:t>
            </w:r>
            <w:r w:rsidRPr="00130F73">
              <w:rPr>
                <w:rFonts w:ascii="Times New Roman" w:eastAsia="標楷體" w:hAnsi="Times New Roman" w:hint="eastAsia"/>
                <w:sz w:val="26"/>
                <w:szCs w:val="26"/>
              </w:rPr>
              <w:t>年</w:t>
            </w:r>
            <w:r w:rsidRPr="00130F73">
              <w:rPr>
                <w:rFonts w:ascii="Times New Roman" w:eastAsia="標楷體" w:hAnsi="Times New Roman" w:hint="eastAsia"/>
                <w:sz w:val="26"/>
                <w:szCs w:val="26"/>
              </w:rPr>
              <w:t>4</w:t>
            </w:r>
            <w:r w:rsidRPr="00130F73">
              <w:rPr>
                <w:rFonts w:ascii="Times New Roman" w:eastAsia="標楷體" w:hAnsi="Times New Roman" w:hint="eastAsia"/>
                <w:sz w:val="26"/>
                <w:szCs w:val="26"/>
              </w:rPr>
              <w:t>月</w:t>
            </w:r>
            <w:r w:rsidRPr="00130F73">
              <w:rPr>
                <w:rFonts w:ascii="Times New Roman" w:eastAsia="標楷體" w:hAnsi="Times New Roman" w:hint="eastAsia"/>
                <w:sz w:val="26"/>
                <w:szCs w:val="26"/>
              </w:rPr>
              <w:t>8</w:t>
            </w:r>
            <w:r w:rsidRPr="00130F73">
              <w:rPr>
                <w:rFonts w:ascii="Times New Roman" w:eastAsia="標楷體" w:hAnsi="Times New Roman" w:hint="eastAsia"/>
                <w:sz w:val="26"/>
                <w:szCs w:val="26"/>
              </w:rPr>
              <w:t>日性別平等專責小組會議檢視後，再交由本府主計處。</w:t>
            </w:r>
          </w:p>
          <w:p w14:paraId="5A436418" w14:textId="77777777" w:rsidR="00130F73" w:rsidRPr="00130F73" w:rsidRDefault="00130F73" w:rsidP="00130F73">
            <w:pPr>
              <w:pStyle w:val="a9"/>
              <w:numPr>
                <w:ilvl w:val="1"/>
                <w:numId w:val="4"/>
              </w:numPr>
              <w:snapToGrid w:val="0"/>
              <w:spacing w:line="360" w:lineRule="exact"/>
              <w:ind w:leftChars="0" w:left="357" w:hanging="357"/>
              <w:jc w:val="both"/>
              <w:rPr>
                <w:rFonts w:ascii="Times New Roman" w:eastAsia="標楷體" w:hAnsi="Times New Roman"/>
                <w:sz w:val="26"/>
                <w:szCs w:val="26"/>
              </w:rPr>
            </w:pPr>
            <w:r w:rsidRPr="00130F73">
              <w:rPr>
                <w:rFonts w:ascii="Times New Roman" w:eastAsia="標楷體" w:hAnsi="Times New Roman" w:hint="eastAsia"/>
                <w:sz w:val="26"/>
                <w:szCs w:val="26"/>
              </w:rPr>
              <w:t>本局</w:t>
            </w:r>
            <w:proofErr w:type="gramStart"/>
            <w:r w:rsidRPr="00130F73">
              <w:rPr>
                <w:rFonts w:ascii="Times New Roman" w:eastAsia="標楷體" w:hAnsi="Times New Roman" w:hint="eastAsia"/>
                <w:sz w:val="26"/>
                <w:szCs w:val="26"/>
              </w:rPr>
              <w:t>110</w:t>
            </w:r>
            <w:proofErr w:type="gramEnd"/>
            <w:r w:rsidRPr="00130F73">
              <w:rPr>
                <w:rFonts w:ascii="Times New Roman" w:eastAsia="標楷體" w:hAnsi="Times New Roman" w:hint="eastAsia"/>
                <w:sz w:val="26"/>
                <w:szCs w:val="26"/>
              </w:rPr>
              <w:t>年度性別預算決算數總計</w:t>
            </w:r>
            <w:r w:rsidRPr="00130F73">
              <w:rPr>
                <w:rFonts w:ascii="Times New Roman" w:eastAsia="標楷體" w:hAnsi="Times New Roman" w:hint="eastAsia"/>
                <w:sz w:val="26"/>
                <w:szCs w:val="26"/>
              </w:rPr>
              <w:t>38,600</w:t>
            </w:r>
            <w:r w:rsidRPr="00130F73">
              <w:rPr>
                <w:rFonts w:ascii="Times New Roman" w:eastAsia="標楷體" w:hAnsi="Times New Roman" w:hint="eastAsia"/>
                <w:sz w:val="26"/>
                <w:szCs w:val="26"/>
              </w:rPr>
              <w:t>千元，執行率為</w:t>
            </w:r>
            <w:r w:rsidRPr="00130F73">
              <w:rPr>
                <w:rFonts w:ascii="Times New Roman" w:eastAsia="標楷體" w:hAnsi="Times New Roman" w:hint="eastAsia"/>
                <w:sz w:val="26"/>
                <w:szCs w:val="26"/>
              </w:rPr>
              <w:t>99.99%</w:t>
            </w:r>
          </w:p>
        </w:tc>
        <w:tc>
          <w:tcPr>
            <w:tcW w:w="1990" w:type="dxa"/>
            <w:vAlign w:val="center"/>
          </w:tcPr>
          <w:p w14:paraId="6663E2BB" w14:textId="77777777" w:rsidR="00130F73" w:rsidRPr="00130F73" w:rsidRDefault="00130F73" w:rsidP="00130F73">
            <w:pPr>
              <w:pStyle w:val="a9"/>
              <w:numPr>
                <w:ilvl w:val="0"/>
                <w:numId w:val="13"/>
              </w:numPr>
              <w:spacing w:line="360" w:lineRule="exact"/>
              <w:ind w:leftChars="0"/>
              <w:jc w:val="both"/>
              <w:rPr>
                <w:rFonts w:ascii="Times New Roman" w:eastAsia="標楷體" w:hAnsi="Times New Roman"/>
                <w:sz w:val="26"/>
                <w:szCs w:val="26"/>
              </w:rPr>
            </w:pPr>
            <w:r w:rsidRPr="00130F73">
              <w:rPr>
                <w:rFonts w:ascii="Times New Roman" w:eastAsia="標楷體" w:hAnsi="Times New Roman"/>
                <w:sz w:val="26"/>
                <w:szCs w:val="26"/>
              </w:rPr>
              <w:t>請依「</w:t>
            </w:r>
            <w:r w:rsidRPr="00130F73">
              <w:rPr>
                <w:rFonts w:ascii="Times New Roman" w:eastAsia="標楷體" w:hAnsi="Times New Roman" w:hint="eastAsia"/>
                <w:sz w:val="26"/>
                <w:szCs w:val="26"/>
              </w:rPr>
              <w:t>桃園市政府</w:t>
            </w:r>
            <w:r w:rsidRPr="00130F73">
              <w:rPr>
                <w:rFonts w:ascii="Times New Roman" w:eastAsia="標楷體" w:hAnsi="Times New Roman"/>
                <w:sz w:val="26"/>
                <w:szCs w:val="26"/>
              </w:rPr>
              <w:t>性別預算編列原則及注意事項」填寫。</w:t>
            </w:r>
          </w:p>
          <w:p w14:paraId="20FDFCFF" w14:textId="77777777" w:rsidR="00130F73" w:rsidRPr="00130F73" w:rsidRDefault="00130F73" w:rsidP="00130F73">
            <w:pPr>
              <w:pStyle w:val="a9"/>
              <w:numPr>
                <w:ilvl w:val="0"/>
                <w:numId w:val="13"/>
              </w:numPr>
              <w:spacing w:line="360" w:lineRule="exact"/>
              <w:ind w:leftChars="0"/>
              <w:jc w:val="both"/>
              <w:rPr>
                <w:rFonts w:ascii="Times New Roman" w:eastAsia="標楷體" w:hAnsi="Times New Roman"/>
                <w:sz w:val="26"/>
                <w:szCs w:val="26"/>
              </w:rPr>
            </w:pPr>
            <w:r w:rsidRPr="00130F73">
              <w:rPr>
                <w:rFonts w:ascii="Times New Roman" w:eastAsia="標楷體" w:hAnsi="Times New Roman" w:hint="eastAsia"/>
                <w:sz w:val="26"/>
                <w:szCs w:val="26"/>
              </w:rPr>
              <w:t>執行率</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性</w:t>
            </w:r>
          </w:p>
          <w:p w14:paraId="4ADF8D0A" w14:textId="77777777" w:rsidR="00130F73" w:rsidRPr="00130F73" w:rsidRDefault="00130F73" w:rsidP="006F4938">
            <w:pPr>
              <w:pStyle w:val="a9"/>
              <w:spacing w:line="360" w:lineRule="exact"/>
              <w:ind w:leftChars="0" w:left="360"/>
              <w:jc w:val="both"/>
              <w:rPr>
                <w:rFonts w:ascii="Times New Roman" w:eastAsia="標楷體" w:hAnsi="Times New Roman"/>
                <w:sz w:val="26"/>
                <w:szCs w:val="26"/>
              </w:rPr>
            </w:pPr>
            <w:r w:rsidRPr="00130F73">
              <w:rPr>
                <w:rFonts w:ascii="Times New Roman" w:eastAsia="標楷體" w:hAnsi="Times New Roman" w:hint="eastAsia"/>
                <w:sz w:val="26"/>
                <w:szCs w:val="26"/>
              </w:rPr>
              <w:t>別預算決算數</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性別預算</w:t>
            </w:r>
          </w:p>
          <w:p w14:paraId="7D32A0A1" w14:textId="77777777" w:rsidR="00130F73" w:rsidRPr="00130F73" w:rsidRDefault="00130F73" w:rsidP="006F4938">
            <w:pPr>
              <w:spacing w:line="360" w:lineRule="exact"/>
              <w:rPr>
                <w:rFonts w:ascii="Times New Roman" w:eastAsia="標楷體" w:hAnsi="Times New Roman"/>
                <w:sz w:val="26"/>
                <w:szCs w:val="26"/>
              </w:rPr>
            </w:pPr>
            <w:r w:rsidRPr="00130F73">
              <w:rPr>
                <w:rFonts w:ascii="Times New Roman" w:eastAsia="標楷體" w:hAnsi="Times New Roman" w:hint="eastAsia"/>
                <w:sz w:val="26"/>
                <w:szCs w:val="26"/>
              </w:rPr>
              <w:t>3.1</w:t>
            </w:r>
            <w:r w:rsidRPr="00130F73">
              <w:rPr>
                <w:rFonts w:ascii="Times New Roman" w:eastAsia="標楷體" w:hAnsi="Times New Roman"/>
                <w:sz w:val="26"/>
                <w:szCs w:val="26"/>
              </w:rPr>
              <w:t>1</w:t>
            </w:r>
            <w:r w:rsidRPr="00130F73">
              <w:rPr>
                <w:rFonts w:ascii="Times New Roman" w:eastAsia="標楷體" w:hAnsi="Times New Roman" w:hint="eastAsia"/>
                <w:sz w:val="26"/>
                <w:szCs w:val="26"/>
              </w:rPr>
              <w:t>1</w:t>
            </w:r>
            <w:r w:rsidRPr="00130F73">
              <w:rPr>
                <w:rFonts w:ascii="Times New Roman" w:eastAsia="標楷體" w:hAnsi="Times New Roman" w:hint="eastAsia"/>
                <w:sz w:val="26"/>
                <w:szCs w:val="26"/>
              </w:rPr>
              <w:t>年度性別</w:t>
            </w:r>
          </w:p>
          <w:p w14:paraId="1A494530" w14:textId="77777777" w:rsidR="00130F73" w:rsidRPr="00130F73" w:rsidRDefault="00130F73" w:rsidP="006F4938">
            <w:pPr>
              <w:spacing w:line="360" w:lineRule="exact"/>
              <w:ind w:firstLineChars="68" w:firstLine="177"/>
              <w:rPr>
                <w:rFonts w:ascii="Times New Roman" w:eastAsia="標楷體" w:hAnsi="Times New Roman"/>
                <w:sz w:val="26"/>
                <w:szCs w:val="26"/>
              </w:rPr>
            </w:pPr>
            <w:r w:rsidRPr="00130F73">
              <w:rPr>
                <w:rFonts w:ascii="Times New Roman" w:eastAsia="標楷體" w:hAnsi="Times New Roman" w:hint="eastAsia"/>
                <w:sz w:val="26"/>
                <w:szCs w:val="26"/>
              </w:rPr>
              <w:t>預算：</w:t>
            </w:r>
          </w:p>
          <w:p w14:paraId="07F0104B" w14:textId="77777777" w:rsidR="00130F73" w:rsidRPr="00130F73" w:rsidRDefault="00130F73" w:rsidP="00130F73">
            <w:pPr>
              <w:pStyle w:val="a9"/>
              <w:numPr>
                <w:ilvl w:val="0"/>
                <w:numId w:val="14"/>
              </w:numPr>
              <w:spacing w:line="360" w:lineRule="exact"/>
              <w:ind w:leftChars="0"/>
              <w:rPr>
                <w:rFonts w:ascii="Times New Roman" w:eastAsia="標楷體" w:hAnsi="Times New Roman"/>
                <w:sz w:val="26"/>
                <w:szCs w:val="26"/>
              </w:rPr>
            </w:pPr>
            <w:r w:rsidRPr="00130F73">
              <w:rPr>
                <w:rFonts w:ascii="Times New Roman" w:eastAsia="標楷體" w:hAnsi="Times New Roman" w:hint="eastAsia"/>
                <w:sz w:val="26"/>
                <w:szCs w:val="26"/>
              </w:rPr>
              <w:t>高</w:t>
            </w:r>
            <w:proofErr w:type="gramStart"/>
            <w:r w:rsidRPr="00130F73">
              <w:rPr>
                <w:rFonts w:ascii="Times New Roman" w:eastAsia="標楷體" w:hAnsi="Times New Roman" w:hint="eastAsia"/>
                <w:sz w:val="26"/>
                <w:szCs w:val="26"/>
              </w:rPr>
              <w:t>遶</w:t>
            </w:r>
            <w:proofErr w:type="gramEnd"/>
            <w:r w:rsidRPr="00130F73">
              <w:rPr>
                <w:rFonts w:ascii="Times New Roman" w:eastAsia="標楷體" w:hAnsi="Times New Roman" w:hint="eastAsia"/>
                <w:sz w:val="26"/>
                <w:szCs w:val="26"/>
              </w:rPr>
              <w:t>自然步</w:t>
            </w:r>
          </w:p>
          <w:p w14:paraId="1FADB629" w14:textId="77777777" w:rsidR="00130F73" w:rsidRPr="00130F73" w:rsidRDefault="00130F73" w:rsidP="006F4938">
            <w:pPr>
              <w:pStyle w:val="a9"/>
              <w:spacing w:line="360" w:lineRule="exact"/>
              <w:ind w:leftChars="0" w:left="360"/>
              <w:rPr>
                <w:rFonts w:ascii="Times New Roman" w:eastAsia="標楷體" w:hAnsi="Times New Roman"/>
                <w:sz w:val="26"/>
                <w:szCs w:val="26"/>
              </w:rPr>
            </w:pPr>
            <w:r w:rsidRPr="00130F73">
              <w:rPr>
                <w:rFonts w:ascii="Times New Roman" w:eastAsia="標楷體" w:hAnsi="Times New Roman" w:hint="eastAsia"/>
                <w:sz w:val="26"/>
                <w:szCs w:val="26"/>
              </w:rPr>
              <w:t>道環境營造計畫工程預算數</w:t>
            </w:r>
            <w:r w:rsidRPr="00130F73">
              <w:rPr>
                <w:rFonts w:ascii="Times New Roman" w:eastAsia="標楷體" w:hAnsi="Times New Roman" w:hint="eastAsia"/>
                <w:sz w:val="26"/>
                <w:szCs w:val="26"/>
              </w:rPr>
              <w:t>9,172</w:t>
            </w:r>
            <w:r w:rsidRPr="00130F73">
              <w:rPr>
                <w:rFonts w:ascii="Times New Roman" w:eastAsia="標楷體" w:hAnsi="Times New Roman" w:hint="eastAsia"/>
                <w:sz w:val="26"/>
                <w:szCs w:val="26"/>
              </w:rPr>
              <w:t>千元。</w:t>
            </w:r>
          </w:p>
          <w:p w14:paraId="6631FD1D" w14:textId="77777777" w:rsidR="00130F73" w:rsidRPr="00130F73" w:rsidRDefault="00130F73" w:rsidP="006F4938">
            <w:pPr>
              <w:spacing w:line="360" w:lineRule="exact"/>
              <w:rPr>
                <w:rFonts w:ascii="Times New Roman" w:eastAsia="標楷體" w:hAnsi="Times New Roman"/>
                <w:sz w:val="26"/>
                <w:szCs w:val="26"/>
              </w:rPr>
            </w:pPr>
            <w:r w:rsidRPr="00130F73">
              <w:rPr>
                <w:rFonts w:ascii="Times New Roman" w:eastAsia="標楷體" w:hAnsi="Times New Roman" w:hint="eastAsia"/>
                <w:sz w:val="26"/>
                <w:szCs w:val="26"/>
              </w:rPr>
              <w:t>(2)</w:t>
            </w:r>
            <w:r w:rsidRPr="00130F73">
              <w:rPr>
                <w:rFonts w:ascii="Times New Roman" w:eastAsia="標楷體" w:hAnsi="Times New Roman" w:hint="eastAsia"/>
                <w:sz w:val="26"/>
                <w:szCs w:val="26"/>
              </w:rPr>
              <w:t>辦理</w:t>
            </w:r>
            <w:r w:rsidRPr="00130F73">
              <w:rPr>
                <w:rFonts w:ascii="Times New Roman" w:eastAsia="標楷體" w:hAnsi="Times New Roman" w:hint="eastAsia"/>
                <w:sz w:val="26"/>
                <w:szCs w:val="26"/>
              </w:rPr>
              <w:t>111</w:t>
            </w:r>
            <w:r w:rsidRPr="00130F73">
              <w:rPr>
                <w:rFonts w:ascii="Times New Roman" w:eastAsia="標楷體" w:hAnsi="Times New Roman" w:hint="eastAsia"/>
                <w:sz w:val="26"/>
                <w:szCs w:val="26"/>
              </w:rPr>
              <w:t>年</w:t>
            </w:r>
          </w:p>
          <w:p w14:paraId="26C8208C" w14:textId="77777777" w:rsidR="00130F73" w:rsidRPr="00130F73" w:rsidRDefault="00130F73" w:rsidP="006F4938">
            <w:pPr>
              <w:spacing w:line="360" w:lineRule="exact"/>
              <w:ind w:firstLineChars="122" w:firstLine="317"/>
              <w:rPr>
                <w:rFonts w:ascii="Times New Roman" w:eastAsia="標楷體" w:hAnsi="Times New Roman"/>
                <w:sz w:val="26"/>
                <w:szCs w:val="26"/>
              </w:rPr>
            </w:pPr>
            <w:r w:rsidRPr="00130F73">
              <w:rPr>
                <w:rFonts w:ascii="Times New Roman" w:eastAsia="標楷體" w:hAnsi="Times New Roman" w:hint="eastAsia"/>
                <w:sz w:val="26"/>
                <w:szCs w:val="26"/>
              </w:rPr>
              <w:t>第</w:t>
            </w:r>
            <w:r w:rsidRPr="00130F73">
              <w:rPr>
                <w:rFonts w:ascii="Times New Roman" w:eastAsia="標楷體" w:hAnsi="Times New Roman" w:hint="eastAsia"/>
                <w:sz w:val="26"/>
                <w:szCs w:val="26"/>
              </w:rPr>
              <w:t>1</w:t>
            </w:r>
            <w:r w:rsidRPr="00130F73">
              <w:rPr>
                <w:rFonts w:ascii="Times New Roman" w:eastAsia="標楷體" w:hAnsi="Times New Roman" w:hint="eastAsia"/>
                <w:sz w:val="26"/>
                <w:szCs w:val="26"/>
              </w:rPr>
              <w:t>、</w:t>
            </w:r>
            <w:r w:rsidRPr="00130F73">
              <w:rPr>
                <w:rFonts w:ascii="Times New Roman" w:eastAsia="標楷體" w:hAnsi="Times New Roman" w:hint="eastAsia"/>
                <w:sz w:val="26"/>
                <w:szCs w:val="26"/>
              </w:rPr>
              <w:t>2</w:t>
            </w:r>
            <w:r w:rsidRPr="00130F73">
              <w:rPr>
                <w:rFonts w:ascii="Times New Roman" w:eastAsia="標楷體" w:hAnsi="Times New Roman" w:hint="eastAsia"/>
                <w:sz w:val="26"/>
                <w:szCs w:val="26"/>
              </w:rPr>
              <w:t>次性</w:t>
            </w:r>
          </w:p>
          <w:p w14:paraId="66955A9F" w14:textId="77777777" w:rsidR="00130F73" w:rsidRPr="00130F73" w:rsidRDefault="00130F73" w:rsidP="006F4938">
            <w:pPr>
              <w:spacing w:line="360" w:lineRule="exact"/>
              <w:ind w:firstLineChars="122" w:firstLine="317"/>
              <w:rPr>
                <w:rFonts w:ascii="Times New Roman" w:eastAsia="標楷體" w:hAnsi="Times New Roman"/>
                <w:sz w:val="26"/>
                <w:szCs w:val="26"/>
              </w:rPr>
            </w:pPr>
            <w:r w:rsidRPr="00130F73">
              <w:rPr>
                <w:rFonts w:ascii="Times New Roman" w:eastAsia="標楷體" w:hAnsi="Times New Roman" w:hint="eastAsia"/>
                <w:sz w:val="26"/>
                <w:szCs w:val="26"/>
              </w:rPr>
              <w:t>別平等專責</w:t>
            </w:r>
          </w:p>
          <w:p w14:paraId="0AC275B5" w14:textId="77777777" w:rsidR="00130F73" w:rsidRPr="00130F73" w:rsidRDefault="00130F73" w:rsidP="006F4938">
            <w:pPr>
              <w:spacing w:line="360" w:lineRule="exact"/>
              <w:ind w:firstLineChars="122" w:firstLine="317"/>
              <w:rPr>
                <w:rFonts w:ascii="Times New Roman" w:eastAsia="標楷體" w:hAnsi="Times New Roman"/>
                <w:sz w:val="26"/>
                <w:szCs w:val="26"/>
              </w:rPr>
            </w:pPr>
            <w:r w:rsidRPr="00130F73">
              <w:rPr>
                <w:rFonts w:ascii="Times New Roman" w:eastAsia="標楷體" w:hAnsi="Times New Roman" w:hint="eastAsia"/>
                <w:sz w:val="26"/>
                <w:szCs w:val="26"/>
              </w:rPr>
              <w:t>小組會議相</w:t>
            </w:r>
          </w:p>
          <w:p w14:paraId="612A6277" w14:textId="77777777" w:rsidR="00130F73" w:rsidRPr="00130F73" w:rsidRDefault="00130F73" w:rsidP="006F4938">
            <w:pPr>
              <w:spacing w:line="360" w:lineRule="exact"/>
              <w:ind w:firstLineChars="122" w:firstLine="317"/>
              <w:rPr>
                <w:rFonts w:ascii="Times New Roman" w:eastAsia="標楷體" w:hAnsi="Times New Roman"/>
                <w:sz w:val="26"/>
                <w:szCs w:val="26"/>
              </w:rPr>
            </w:pPr>
            <w:r w:rsidRPr="00130F73">
              <w:rPr>
                <w:rFonts w:ascii="Times New Roman" w:eastAsia="標楷體" w:hAnsi="Times New Roman" w:hint="eastAsia"/>
                <w:sz w:val="26"/>
                <w:szCs w:val="26"/>
              </w:rPr>
              <w:t>關費用預算</w:t>
            </w:r>
          </w:p>
          <w:p w14:paraId="32105489" w14:textId="77777777" w:rsidR="00130F73" w:rsidRPr="00130F73" w:rsidRDefault="00130F73" w:rsidP="006F4938">
            <w:pPr>
              <w:spacing w:line="360" w:lineRule="exact"/>
              <w:ind w:firstLineChars="122" w:firstLine="317"/>
              <w:rPr>
                <w:rFonts w:ascii="Times New Roman" w:eastAsia="標楷體" w:hAnsi="Times New Roman"/>
                <w:sz w:val="26"/>
                <w:szCs w:val="26"/>
              </w:rPr>
            </w:pPr>
            <w:r w:rsidRPr="00130F73">
              <w:rPr>
                <w:rFonts w:ascii="Times New Roman" w:eastAsia="標楷體" w:hAnsi="Times New Roman" w:hint="eastAsia"/>
                <w:sz w:val="26"/>
                <w:szCs w:val="26"/>
              </w:rPr>
              <w:t>數</w:t>
            </w:r>
            <w:r w:rsidRPr="00130F73">
              <w:rPr>
                <w:rFonts w:ascii="Times New Roman" w:eastAsia="標楷體" w:hAnsi="Times New Roman" w:hint="eastAsia"/>
                <w:sz w:val="26"/>
                <w:szCs w:val="26"/>
              </w:rPr>
              <w:t>13</w:t>
            </w:r>
            <w:r w:rsidRPr="00130F73">
              <w:rPr>
                <w:rFonts w:ascii="Times New Roman" w:eastAsia="標楷體" w:hAnsi="Times New Roman" w:hint="eastAsia"/>
                <w:sz w:val="26"/>
                <w:szCs w:val="26"/>
              </w:rPr>
              <w:t>千元。</w:t>
            </w:r>
          </w:p>
        </w:tc>
      </w:tr>
    </w:tbl>
    <w:p w14:paraId="0ACCA0DC" w14:textId="36FED9EF" w:rsidR="00E13F52" w:rsidRPr="00130F73" w:rsidRDefault="00E13F52"/>
    <w:sectPr w:rsidR="00E13F52" w:rsidRPr="00130F73" w:rsidSect="00130F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D111" w14:textId="77777777" w:rsidR="00CF0F1F" w:rsidRDefault="00CF0F1F" w:rsidP="00130F73">
      <w:r>
        <w:separator/>
      </w:r>
    </w:p>
  </w:endnote>
  <w:endnote w:type="continuationSeparator" w:id="0">
    <w:p w14:paraId="5EDD466D" w14:textId="77777777" w:rsidR="00CF0F1F" w:rsidRDefault="00CF0F1F" w:rsidP="001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E06F" w14:textId="77777777" w:rsidR="00CF0F1F" w:rsidRDefault="00CF0F1F" w:rsidP="00130F73">
      <w:r>
        <w:separator/>
      </w:r>
    </w:p>
  </w:footnote>
  <w:footnote w:type="continuationSeparator" w:id="0">
    <w:p w14:paraId="10024C3D" w14:textId="77777777" w:rsidR="00CF0F1F" w:rsidRDefault="00CF0F1F" w:rsidP="0013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063"/>
    <w:multiLevelType w:val="hybridMultilevel"/>
    <w:tmpl w:val="7366A53E"/>
    <w:lvl w:ilvl="0" w:tplc="4B348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801D70"/>
    <w:multiLevelType w:val="hybridMultilevel"/>
    <w:tmpl w:val="494C3D8C"/>
    <w:lvl w:ilvl="0" w:tplc="C02E2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63A3E01"/>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1C97B04"/>
    <w:multiLevelType w:val="hybridMultilevel"/>
    <w:tmpl w:val="878EC85A"/>
    <w:lvl w:ilvl="0" w:tplc="A7A6FAC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D4A5F09"/>
    <w:multiLevelType w:val="hybridMultilevel"/>
    <w:tmpl w:val="EDA448B0"/>
    <w:lvl w:ilvl="0" w:tplc="D67E5CFC">
      <w:start w:val="1"/>
      <w:numFmt w:val="taiwaneseCountingThousand"/>
      <w:lvlText w:val="(%1)"/>
      <w:lvlJc w:val="left"/>
      <w:pPr>
        <w:ind w:left="1125" w:hanging="720"/>
      </w:pPr>
      <w:rPr>
        <w:rFonts w:hint="default"/>
      </w:rPr>
    </w:lvl>
    <w:lvl w:ilvl="1" w:tplc="15862B04">
      <w:start w:val="1"/>
      <w:numFmt w:val="decimal"/>
      <w:lvlText w:val="%2."/>
      <w:lvlJc w:val="left"/>
      <w:pPr>
        <w:ind w:left="1245" w:hanging="360"/>
      </w:pPr>
      <w:rPr>
        <w:rFonts w:hint="default"/>
        <w:color w:val="auto"/>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53ED6633"/>
    <w:multiLevelType w:val="hybridMultilevel"/>
    <w:tmpl w:val="FC781C4A"/>
    <w:lvl w:ilvl="0" w:tplc="E3E66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7A437A"/>
    <w:multiLevelType w:val="hybridMultilevel"/>
    <w:tmpl w:val="177A144A"/>
    <w:lvl w:ilvl="0" w:tplc="B50AEDC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C27709"/>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435FEA"/>
    <w:multiLevelType w:val="hybridMultilevel"/>
    <w:tmpl w:val="E91EB2A4"/>
    <w:lvl w:ilvl="0" w:tplc="DFA65FB0">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DF15AC8"/>
    <w:multiLevelType w:val="hybridMultilevel"/>
    <w:tmpl w:val="3418D8F6"/>
    <w:lvl w:ilvl="0" w:tplc="DB18A75E">
      <w:start w:val="1"/>
      <w:numFmt w:val="decimal"/>
      <w:lvlText w:val="(%1)"/>
      <w:lvlJc w:val="left"/>
      <w:pPr>
        <w:ind w:left="360" w:hanging="360"/>
      </w:pPr>
      <w:rPr>
        <w:rFonts w:hint="default"/>
        <w:color w:val="auto"/>
      </w:rPr>
    </w:lvl>
    <w:lvl w:ilvl="1" w:tplc="ECAC05A2">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62648271">
    <w:abstractNumId w:val="12"/>
  </w:num>
  <w:num w:numId="2" w16cid:durableId="1182552919">
    <w:abstractNumId w:val="10"/>
  </w:num>
  <w:num w:numId="3" w16cid:durableId="1971127330">
    <w:abstractNumId w:val="1"/>
  </w:num>
  <w:num w:numId="4" w16cid:durableId="850340276">
    <w:abstractNumId w:val="13"/>
  </w:num>
  <w:num w:numId="5" w16cid:durableId="533621830">
    <w:abstractNumId w:val="6"/>
  </w:num>
  <w:num w:numId="6" w16cid:durableId="61953944">
    <w:abstractNumId w:val="3"/>
  </w:num>
  <w:num w:numId="7" w16cid:durableId="808862144">
    <w:abstractNumId w:val="11"/>
  </w:num>
  <w:num w:numId="8" w16cid:durableId="693189837">
    <w:abstractNumId w:val="9"/>
  </w:num>
  <w:num w:numId="9" w16cid:durableId="1340084650">
    <w:abstractNumId w:val="4"/>
  </w:num>
  <w:num w:numId="10" w16cid:durableId="1816793458">
    <w:abstractNumId w:val="5"/>
  </w:num>
  <w:num w:numId="11" w16cid:durableId="2012755389">
    <w:abstractNumId w:val="7"/>
  </w:num>
  <w:num w:numId="12" w16cid:durableId="1313556398">
    <w:abstractNumId w:val="8"/>
  </w:num>
  <w:num w:numId="13" w16cid:durableId="400980663">
    <w:abstractNumId w:val="2"/>
  </w:num>
  <w:num w:numId="14" w16cid:durableId="50767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3D"/>
    <w:rsid w:val="00130F73"/>
    <w:rsid w:val="003E013B"/>
    <w:rsid w:val="00422E3D"/>
    <w:rsid w:val="00CF0F1F"/>
    <w:rsid w:val="00E13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7492"/>
  <w15:chartTrackingRefBased/>
  <w15:docId w15:val="{8865E7D8-06B0-475A-8744-11FF54A1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F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F73"/>
    <w:pPr>
      <w:tabs>
        <w:tab w:val="center" w:pos="4153"/>
        <w:tab w:val="right" w:pos="8306"/>
      </w:tabs>
      <w:snapToGrid w:val="0"/>
    </w:pPr>
    <w:rPr>
      <w:sz w:val="20"/>
      <w:szCs w:val="20"/>
    </w:rPr>
  </w:style>
  <w:style w:type="character" w:customStyle="1" w:styleId="a4">
    <w:name w:val="頁首 字元"/>
    <w:basedOn w:val="a0"/>
    <w:link w:val="a3"/>
    <w:uiPriority w:val="99"/>
    <w:rsid w:val="00130F73"/>
    <w:rPr>
      <w:sz w:val="20"/>
      <w:szCs w:val="20"/>
    </w:rPr>
  </w:style>
  <w:style w:type="paragraph" w:styleId="a5">
    <w:name w:val="footer"/>
    <w:basedOn w:val="a"/>
    <w:link w:val="a6"/>
    <w:uiPriority w:val="99"/>
    <w:unhideWhenUsed/>
    <w:rsid w:val="00130F73"/>
    <w:pPr>
      <w:tabs>
        <w:tab w:val="center" w:pos="4153"/>
        <w:tab w:val="right" w:pos="8306"/>
      </w:tabs>
      <w:snapToGrid w:val="0"/>
    </w:pPr>
    <w:rPr>
      <w:sz w:val="20"/>
      <w:szCs w:val="20"/>
    </w:rPr>
  </w:style>
  <w:style w:type="character" w:customStyle="1" w:styleId="a6">
    <w:name w:val="頁尾 字元"/>
    <w:basedOn w:val="a0"/>
    <w:link w:val="a5"/>
    <w:uiPriority w:val="99"/>
    <w:rsid w:val="00130F73"/>
    <w:rPr>
      <w:sz w:val="20"/>
      <w:szCs w:val="20"/>
    </w:rPr>
  </w:style>
  <w:style w:type="paragraph" w:styleId="a7">
    <w:name w:val="Title"/>
    <w:basedOn w:val="a"/>
    <w:next w:val="a"/>
    <w:link w:val="a8"/>
    <w:uiPriority w:val="10"/>
    <w:qFormat/>
    <w:rsid w:val="00130F73"/>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130F73"/>
    <w:rPr>
      <w:rFonts w:asciiTheme="majorHAnsi" w:eastAsiaTheme="majorEastAsia" w:hAnsiTheme="majorHAnsi" w:cstheme="majorBidi"/>
      <w:b/>
      <w:bCs/>
      <w:sz w:val="32"/>
      <w:szCs w:val="32"/>
    </w:rPr>
  </w:style>
  <w:style w:type="paragraph" w:styleId="a9">
    <w:name w:val="List Paragraph"/>
    <w:aliases w:val="卑南壹,標題一,(二),List Paragraph,詳細說明,Footnote Sam,List Paragraph (numbered (a)),Text,Noise heading,RUS List,Rec para,Dot pt,F5 List Paragraph,No Spacing1,List Paragraph Char Char Char,Indicator Text,Numbered Para 1,Recommendation,numbered,L,表名,Figuras"/>
    <w:basedOn w:val="a"/>
    <w:link w:val="aa"/>
    <w:uiPriority w:val="34"/>
    <w:qFormat/>
    <w:rsid w:val="00130F73"/>
    <w:pPr>
      <w:ind w:leftChars="200" w:left="480"/>
    </w:pPr>
  </w:style>
  <w:style w:type="character" w:customStyle="1" w:styleId="aa">
    <w:name w:val="清單段落 字元"/>
    <w:aliases w:val="卑南壹 字元,標題一 字元,(二)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9"/>
    <w:uiPriority w:val="34"/>
    <w:qFormat/>
    <w:locked/>
    <w:rsid w:val="0013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周新桂</dc:creator>
  <cp:keywords/>
  <dc:description/>
  <cp:lastModifiedBy>周新桂</cp:lastModifiedBy>
  <cp:revision>3</cp:revision>
  <dcterms:created xsi:type="dcterms:W3CDTF">2022-11-30T05:06:00Z</dcterms:created>
  <dcterms:modified xsi:type="dcterms:W3CDTF">2022-11-30T05:07:00Z</dcterms:modified>
</cp:coreProperties>
</file>